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D44D36" w:rsidRPr="00FC4888" w:rsidTr="009D1925">
        <w:trPr>
          <w:trHeight w:val="1511"/>
        </w:trPr>
        <w:tc>
          <w:tcPr>
            <w:tcW w:w="9853" w:type="dxa"/>
          </w:tcPr>
          <w:p w:rsidR="00D44D36" w:rsidRPr="00FC4888" w:rsidRDefault="00D44D36" w:rsidP="009D1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Hlk48742771"/>
            <w:r w:rsidRPr="00FC488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 О Д К О М И Т Е Т № 1 «У С Л У Г И   В   О Б Л А С Т И   </w:t>
            </w:r>
          </w:p>
          <w:p w:rsidR="00D44D36" w:rsidRPr="00FC4888" w:rsidRDefault="00D44D36" w:rsidP="009D1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4888">
              <w:rPr>
                <w:rFonts w:ascii="Times New Roman" w:hAnsi="Times New Roman" w:cs="Times New Roman"/>
                <w:b/>
                <w:sz w:val="27"/>
                <w:szCs w:val="27"/>
              </w:rPr>
              <w:t>О Б Е С П Е Ч Е Н И Я   П О Ж А Р Н О Й   Б Е З О П А С Н О С Т И»</w:t>
            </w:r>
          </w:p>
          <w:p w:rsidR="00D44D36" w:rsidRPr="00FC4888" w:rsidRDefault="00D44D36" w:rsidP="009D1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88">
              <w:rPr>
                <w:rFonts w:ascii="Times New Roman" w:hAnsi="Times New Roman" w:cs="Times New Roman"/>
                <w:b/>
                <w:sz w:val="28"/>
                <w:szCs w:val="28"/>
              </w:rPr>
              <w:t>ТК 001 «ПРОИЗВОДСТВЕННЫЕ УСЛУГИ»</w:t>
            </w:r>
          </w:p>
          <w:p w:rsidR="00D44D36" w:rsidRPr="00FC4888" w:rsidRDefault="00D44D36" w:rsidP="009D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488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АГЕНТСТВА</w:t>
            </w:r>
          </w:p>
          <w:p w:rsidR="00D44D36" w:rsidRPr="00FC4888" w:rsidRDefault="00D44D36" w:rsidP="009D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88">
              <w:rPr>
                <w:rFonts w:ascii="Times New Roman" w:hAnsi="Times New Roman" w:cs="Times New Roman"/>
                <w:b/>
                <w:sz w:val="28"/>
                <w:szCs w:val="28"/>
              </w:rPr>
              <w:t>ПО ТЕХНИЧЕСКОМУ РЕГУЛИРОВАНИЮ И МЕТРОЛОГИИ</w:t>
            </w:r>
          </w:p>
        </w:tc>
      </w:tr>
    </w:tbl>
    <w:tbl>
      <w:tblPr>
        <w:tblW w:w="9606" w:type="dxa"/>
        <w:tblBorders>
          <w:bottom w:val="single" w:sz="12" w:space="0" w:color="auto"/>
        </w:tblBorders>
        <w:tblLook w:val="04A0"/>
      </w:tblPr>
      <w:tblGrid>
        <w:gridCol w:w="2093"/>
        <w:gridCol w:w="5245"/>
        <w:gridCol w:w="2268"/>
      </w:tblGrid>
      <w:tr w:rsidR="00D44D36" w:rsidRPr="00FC4888" w:rsidTr="009D1925">
        <w:trPr>
          <w:trHeight w:val="1667"/>
        </w:trPr>
        <w:tc>
          <w:tcPr>
            <w:tcW w:w="2093" w:type="dxa"/>
          </w:tcPr>
          <w:bookmarkEnd w:id="0"/>
          <w:p w:rsidR="00D44D36" w:rsidRPr="00FC4888" w:rsidRDefault="00285131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8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-130782</wp:posOffset>
                  </wp:positionH>
                  <wp:positionV relativeFrom="paragraph">
                    <wp:posOffset>146216</wp:posOffset>
                  </wp:positionV>
                  <wp:extent cx="1356525" cy="731520"/>
                  <wp:effectExtent l="19050" t="0" r="0" b="0"/>
                  <wp:wrapNone/>
                  <wp:docPr id="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D36" w:rsidRPr="00FC4888" w:rsidRDefault="00D44D36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44D36" w:rsidRPr="00FC4888" w:rsidRDefault="00C5103A" w:rsidP="009D19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8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НД/НСОПБ–ПК1/ТК001–</w:t>
            </w:r>
            <w:r w:rsidR="0037355D" w:rsidRPr="00FC488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ХХХ</w:t>
            </w:r>
            <w:r w:rsidRPr="00FC488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–202</w:t>
            </w:r>
            <w:r w:rsidR="0037355D" w:rsidRPr="00FC488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  <w:p w:rsidR="008A7C0E" w:rsidRPr="00FC4888" w:rsidRDefault="008A7C0E" w:rsidP="009D192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Т А Н Д А Р Т </w:t>
            </w:r>
          </w:p>
        </w:tc>
        <w:tc>
          <w:tcPr>
            <w:tcW w:w="2268" w:type="dxa"/>
          </w:tcPr>
          <w:p w:rsidR="00D44D36" w:rsidRPr="00FC4888" w:rsidRDefault="00D44D36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4D36" w:rsidRPr="00FC4888" w:rsidRDefault="001347E1" w:rsidP="009D1925">
            <w:pPr>
              <w:pStyle w:val="12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488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drawing>
                <wp:inline distT="0" distB="0" distL="0" distR="0">
                  <wp:extent cx="882595" cy="882595"/>
                  <wp:effectExtent l="19050" t="0" r="0" b="0"/>
                  <wp:docPr id="1" name="Рисунок 4" descr="C:\Users\Ekaterina\AppData\Local\Microsoft\Windows\INetCache\Content.Word\WhatsApp Image 2020-11-11 at 13.28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katerina\AppData\Local\Microsoft\Windows\INetCache\Content.Word\WhatsApp Image 2020-11-11 at 13.28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5" cy="8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D36" w:rsidRPr="00FC4888" w:rsidRDefault="00D44D36" w:rsidP="00D44D3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4D36" w:rsidRPr="00FC4888" w:rsidRDefault="00D44D36" w:rsidP="00D44D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5D" w:rsidRPr="00FC4888" w:rsidRDefault="0037355D" w:rsidP="003735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88">
        <w:rPr>
          <w:rFonts w:ascii="Times New Roman" w:hAnsi="Times New Roman" w:cs="Times New Roman"/>
          <w:b/>
          <w:sz w:val="28"/>
          <w:szCs w:val="28"/>
          <w:highlight w:val="yellow"/>
        </w:rPr>
        <w:t>ПРОЕКТ. ПЕРВАЯ РЕДАКЦИЯ</w:t>
      </w:r>
    </w:p>
    <w:p w:rsidR="00D44D36" w:rsidRPr="00FC4888" w:rsidRDefault="00D44D36" w:rsidP="00D44D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C4888">
        <w:rPr>
          <w:rFonts w:ascii="Times New Roman" w:hAnsi="Times New Roman" w:cs="Times New Roman"/>
          <w:b/>
          <w:sz w:val="36"/>
          <w:szCs w:val="36"/>
        </w:rPr>
        <w:tab/>
      </w:r>
      <w:r w:rsidRPr="00FC4888">
        <w:rPr>
          <w:rFonts w:ascii="Times New Roman" w:hAnsi="Times New Roman" w:cs="Times New Roman"/>
          <w:b/>
          <w:sz w:val="36"/>
          <w:szCs w:val="36"/>
        </w:rPr>
        <w:tab/>
      </w:r>
      <w:r w:rsidRPr="00FC4888">
        <w:rPr>
          <w:rFonts w:ascii="Times New Roman" w:hAnsi="Times New Roman" w:cs="Times New Roman"/>
          <w:b/>
          <w:sz w:val="36"/>
          <w:szCs w:val="36"/>
        </w:rPr>
        <w:tab/>
      </w:r>
    </w:p>
    <w:p w:rsidR="004D2CD0" w:rsidRPr="00FC4888" w:rsidRDefault="004D2CD0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D0" w:rsidRPr="00FC4888" w:rsidRDefault="004D2CD0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5D" w:rsidRPr="00FC4888" w:rsidRDefault="0037355D" w:rsidP="00247B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55D" w:rsidRPr="00FC4888" w:rsidRDefault="0037355D" w:rsidP="003735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88">
        <w:rPr>
          <w:rFonts w:ascii="Times New Roman" w:hAnsi="Times New Roman" w:cs="Times New Roman"/>
          <w:b/>
          <w:sz w:val="28"/>
          <w:szCs w:val="28"/>
        </w:rPr>
        <w:t>ТИПОВОЙ</w:t>
      </w:r>
    </w:p>
    <w:p w:rsidR="0037355D" w:rsidRPr="00FC4888" w:rsidRDefault="0037355D" w:rsidP="003735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88">
        <w:rPr>
          <w:rFonts w:ascii="Times New Roman" w:hAnsi="Times New Roman" w:cs="Times New Roman"/>
          <w:b/>
          <w:sz w:val="28"/>
          <w:szCs w:val="28"/>
        </w:rPr>
        <w:t xml:space="preserve">Договор оказания услуг по разработке проекта стандарта </w:t>
      </w:r>
    </w:p>
    <w:p w:rsidR="004D2CD0" w:rsidRPr="00FC4888" w:rsidRDefault="0037355D" w:rsidP="003735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FC4888">
        <w:rPr>
          <w:rFonts w:ascii="Times New Roman" w:hAnsi="Times New Roman" w:cs="Times New Roman"/>
          <w:b/>
          <w:sz w:val="28"/>
          <w:szCs w:val="28"/>
        </w:rPr>
        <w:t>«Регламент по эксплуатации (проверке работоспособности и исправности), техническому обслуживанию и ремонту системы противопожарной защиты»</w:t>
      </w:r>
    </w:p>
    <w:p w:rsidR="004D2CD0" w:rsidRPr="00FC4888" w:rsidRDefault="004D2CD0" w:rsidP="00247B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p w:rsidR="00D962D6" w:rsidRPr="00FC4888" w:rsidRDefault="00D962D6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ED5" w:rsidRPr="00FC4888" w:rsidRDefault="00BD0E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F3C" w:rsidRPr="00FC4888" w:rsidRDefault="00B47F3C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55D" w:rsidRPr="00FC4888" w:rsidRDefault="0037355D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55D" w:rsidRPr="00FC4888" w:rsidRDefault="0037355D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55D" w:rsidRPr="00FC4888" w:rsidRDefault="0037355D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1D5" w:rsidRPr="00FC4888" w:rsidRDefault="002E71D5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ED4" w:rsidRPr="00FC4888" w:rsidRDefault="00D962D6" w:rsidP="00D9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 - 202</w:t>
      </w:r>
      <w:r w:rsidR="00D8383A" w:rsidRPr="00FC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FC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1ED4" w:rsidRPr="00FC4888" w:rsidRDefault="00D51ED4" w:rsidP="00481B0B">
      <w:pPr>
        <w:pStyle w:val="ConsPlusTitle"/>
        <w:spacing w:line="276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 w:rsidRPr="00FC4888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D51ED4" w:rsidRPr="00FC4888" w:rsidRDefault="00D51ED4" w:rsidP="00481B0B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1ED4" w:rsidRPr="00FC4888" w:rsidRDefault="00D51ED4" w:rsidP="00184AAF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88">
        <w:rPr>
          <w:rFonts w:ascii="Times New Roman" w:hAnsi="Times New Roman" w:cs="Times New Roman"/>
          <w:sz w:val="28"/>
          <w:szCs w:val="28"/>
        </w:rPr>
        <w:t>РАЗРАБОТАН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 xml:space="preserve"> Подкомитетом по развитию негосударственной системы обеспечения пожарной безопасности Комитета Торгово-промышленной палаты Российской Федерации </w:t>
      </w:r>
      <w:r w:rsidR="007C554E" w:rsidRPr="00FC4888">
        <w:rPr>
          <w:rFonts w:ascii="Times New Roman" w:hAnsi="Times New Roman" w:cs="Times New Roman"/>
          <w:bCs/>
          <w:sz w:val="28"/>
          <w:szCs w:val="28"/>
        </w:rPr>
        <w:t xml:space="preserve">(ТПП РФ) 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 xml:space="preserve">по безопасности предпринимательской деятельности, </w:t>
      </w:r>
      <w:r w:rsidR="00B47F3C" w:rsidRPr="00FC4888">
        <w:rPr>
          <w:rFonts w:ascii="Times New Roman" w:hAnsi="Times New Roman" w:cs="Times New Roman"/>
          <w:bCs/>
          <w:sz w:val="28"/>
          <w:szCs w:val="28"/>
        </w:rPr>
        <w:t xml:space="preserve">Комиссией Российского союза промышленников и предпринимателей </w:t>
      </w:r>
      <w:r w:rsidR="007C554E" w:rsidRPr="00FC4888">
        <w:rPr>
          <w:rFonts w:ascii="Times New Roman" w:hAnsi="Times New Roman" w:cs="Times New Roman"/>
          <w:bCs/>
          <w:sz w:val="28"/>
          <w:szCs w:val="28"/>
        </w:rPr>
        <w:t xml:space="preserve">(РСПП РФ) </w:t>
      </w:r>
      <w:r w:rsidR="00B47F3C" w:rsidRPr="00FC4888">
        <w:rPr>
          <w:rFonts w:ascii="Times New Roman" w:hAnsi="Times New Roman" w:cs="Times New Roman"/>
          <w:bCs/>
          <w:sz w:val="28"/>
          <w:szCs w:val="28"/>
        </w:rPr>
        <w:t>по безопасности предпринимательской деятельности и негосударственной сфере безопасности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4AAF" w:rsidRPr="00FC4888">
        <w:rPr>
          <w:rFonts w:ascii="Times New Roman" w:hAnsi="Times New Roman" w:cs="Times New Roman"/>
          <w:sz w:val="28"/>
          <w:szCs w:val="28"/>
        </w:rPr>
        <w:t xml:space="preserve">Ассоциацией "Национальный союз организаций в области обеспечения пожарной безопасности" (НСОПБ), </w:t>
      </w:r>
      <w:r w:rsidR="002010B1" w:rsidRPr="00FC4888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Организацией «Всероссийское </w:t>
      </w:r>
      <w:r w:rsidR="00184AAF" w:rsidRPr="00FC4888">
        <w:rPr>
          <w:rFonts w:ascii="Times New Roman" w:hAnsi="Times New Roman" w:cs="Times New Roman"/>
          <w:sz w:val="28"/>
          <w:szCs w:val="28"/>
        </w:rPr>
        <w:t>Добровольн</w:t>
      </w:r>
      <w:r w:rsidR="002010B1" w:rsidRPr="00FC4888">
        <w:rPr>
          <w:rFonts w:ascii="Times New Roman" w:hAnsi="Times New Roman" w:cs="Times New Roman"/>
          <w:sz w:val="28"/>
          <w:szCs w:val="28"/>
        </w:rPr>
        <w:t>ое</w:t>
      </w:r>
      <w:r w:rsidR="00184AAF" w:rsidRPr="00FC4888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2010B1" w:rsidRPr="00FC4888">
        <w:rPr>
          <w:rFonts w:ascii="Times New Roman" w:hAnsi="Times New Roman" w:cs="Times New Roman"/>
          <w:sz w:val="28"/>
          <w:szCs w:val="28"/>
        </w:rPr>
        <w:t>ое</w:t>
      </w:r>
      <w:r w:rsidR="00184AAF" w:rsidRPr="00FC4888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2010B1" w:rsidRPr="00FC4888">
        <w:rPr>
          <w:rFonts w:ascii="Times New Roman" w:hAnsi="Times New Roman" w:cs="Times New Roman"/>
          <w:sz w:val="28"/>
          <w:szCs w:val="28"/>
        </w:rPr>
        <w:t>»</w:t>
      </w:r>
      <w:r w:rsidR="007C554E" w:rsidRPr="00FC4888">
        <w:rPr>
          <w:rFonts w:ascii="Times New Roman" w:hAnsi="Times New Roman" w:cs="Times New Roman"/>
          <w:sz w:val="28"/>
          <w:szCs w:val="28"/>
        </w:rPr>
        <w:t xml:space="preserve"> (ВДПО)</w:t>
      </w:r>
      <w:r w:rsidR="00184AAF" w:rsidRPr="00FC4888">
        <w:rPr>
          <w:rFonts w:ascii="Times New Roman" w:hAnsi="Times New Roman" w:cs="Times New Roman"/>
          <w:sz w:val="28"/>
          <w:szCs w:val="28"/>
        </w:rPr>
        <w:t xml:space="preserve">, </w:t>
      </w:r>
      <w:r w:rsidR="006901EE" w:rsidRPr="00FC4888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 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>Ростовск</w:t>
      </w:r>
      <w:r w:rsidR="006901EE" w:rsidRPr="00FC4888">
        <w:rPr>
          <w:rFonts w:ascii="Times New Roman" w:hAnsi="Times New Roman" w:cs="Times New Roman"/>
          <w:bCs/>
          <w:sz w:val="28"/>
          <w:szCs w:val="28"/>
        </w:rPr>
        <w:t>ая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 xml:space="preserve"> областн</w:t>
      </w:r>
      <w:r w:rsidR="006901EE" w:rsidRPr="00FC4888">
        <w:rPr>
          <w:rFonts w:ascii="Times New Roman" w:hAnsi="Times New Roman" w:cs="Times New Roman"/>
          <w:bCs/>
          <w:sz w:val="28"/>
          <w:szCs w:val="28"/>
        </w:rPr>
        <w:t>ая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 xml:space="preserve"> ассоциаци</w:t>
      </w:r>
      <w:r w:rsidR="006901EE" w:rsidRPr="00FC4888">
        <w:rPr>
          <w:rFonts w:ascii="Times New Roman" w:hAnsi="Times New Roman" w:cs="Times New Roman"/>
          <w:bCs/>
          <w:sz w:val="28"/>
          <w:szCs w:val="28"/>
        </w:rPr>
        <w:t>я«</w:t>
      </w:r>
      <w:r w:rsidR="00184AAF" w:rsidRPr="00FC4888">
        <w:rPr>
          <w:rFonts w:ascii="Times New Roman" w:hAnsi="Times New Roman" w:cs="Times New Roman"/>
          <w:bCs/>
          <w:sz w:val="28"/>
          <w:szCs w:val="28"/>
        </w:rPr>
        <w:t>Пожарная безопасность и гражданская защита</w:t>
      </w:r>
      <w:r w:rsidR="006901EE" w:rsidRPr="00FC4888">
        <w:rPr>
          <w:rFonts w:ascii="Times New Roman" w:hAnsi="Times New Roman" w:cs="Times New Roman"/>
          <w:bCs/>
          <w:sz w:val="28"/>
          <w:szCs w:val="28"/>
        </w:rPr>
        <w:t>»</w:t>
      </w:r>
      <w:r w:rsidR="007C554E" w:rsidRPr="00FC4888">
        <w:rPr>
          <w:rFonts w:ascii="Times New Roman" w:hAnsi="Times New Roman" w:cs="Times New Roman"/>
          <w:bCs/>
          <w:sz w:val="28"/>
          <w:szCs w:val="28"/>
        </w:rPr>
        <w:t xml:space="preserve"> (РОАПБ)</w:t>
      </w:r>
      <w:r w:rsidR="006146BA" w:rsidRPr="00FC488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6BA" w:rsidRPr="00FC4888" w:rsidRDefault="006146BA" w:rsidP="006146BA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050D" w:rsidRPr="00FC4888" w:rsidRDefault="009F08A2" w:rsidP="00481B0B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</w:pPr>
      <w:r w:rsidRPr="00FC4888">
        <w:rPr>
          <w:rFonts w:ascii="Times New Roman" w:hAnsi="Times New Roman" w:cs="Times New Roman"/>
          <w:sz w:val="28"/>
          <w:szCs w:val="28"/>
        </w:rPr>
        <w:t>Положительное з</w:t>
      </w:r>
      <w:r w:rsidR="00D51ED4" w:rsidRPr="00FC4888">
        <w:rPr>
          <w:rFonts w:ascii="Times New Roman" w:hAnsi="Times New Roman" w:cs="Times New Roman"/>
          <w:sz w:val="28"/>
          <w:szCs w:val="28"/>
        </w:rPr>
        <w:t xml:space="preserve">аключение технической экспертизы </w:t>
      </w:r>
      <w:r w:rsidR="00D51ED4" w:rsidRPr="00FC4888">
        <w:rPr>
          <w:rFonts w:ascii="Times New Roman" w:hAnsi="Times New Roman" w:cs="Times New Roman"/>
          <w:sz w:val="28"/>
          <w:szCs w:val="28"/>
          <w:highlight w:val="yellow"/>
        </w:rPr>
        <w:t xml:space="preserve">ПК1/ТК001 № </w:t>
      </w:r>
      <w:r w:rsidR="002014DF" w:rsidRPr="00FC4888">
        <w:rPr>
          <w:rFonts w:ascii="Times New Roman" w:hAnsi="Times New Roman" w:cs="Times New Roman"/>
          <w:sz w:val="28"/>
          <w:szCs w:val="28"/>
          <w:highlight w:val="yellow"/>
        </w:rPr>
        <w:t>НД/НСОПБ–ПК1/ТК001–011–2020</w:t>
      </w:r>
    </w:p>
    <w:p w:rsidR="006146BA" w:rsidRPr="00FC4888" w:rsidRDefault="006146BA" w:rsidP="006146B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51ED4" w:rsidRPr="00FC4888" w:rsidRDefault="00D51ED4" w:rsidP="00481B0B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88">
        <w:rPr>
          <w:rFonts w:ascii="Times New Roman" w:hAnsi="Times New Roman" w:cs="Times New Roman"/>
          <w:sz w:val="28"/>
          <w:szCs w:val="28"/>
        </w:rPr>
        <w:t>ВВЕДЕН ВПЕРВЫЕ</w:t>
      </w:r>
    </w:p>
    <w:p w:rsidR="00D51ED4" w:rsidRPr="00FC4888" w:rsidRDefault="00D51ED4" w:rsidP="00481B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6B7" w:rsidRPr="00FC4888" w:rsidRDefault="005076B7" w:rsidP="00481B0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641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641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641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641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888" w:rsidRPr="00FC4888" w:rsidRDefault="00FC4888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888" w:rsidRPr="00FC4888" w:rsidRDefault="00FC4888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888" w:rsidRPr="00FC4888" w:rsidRDefault="00FC4888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641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4641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88">
        <w:rPr>
          <w:rFonts w:ascii="Times New Roman" w:hAnsi="Times New Roman" w:cs="Times New Roman"/>
          <w:i/>
          <w:sz w:val="28"/>
          <w:szCs w:val="28"/>
        </w:rPr>
        <w:t xml:space="preserve">Правила применения настоящего стандарта установлены в статье 26 Федерального закона от 29 июня 2015 г. </w:t>
      </w:r>
      <w:r w:rsidR="00385284">
        <w:rPr>
          <w:rFonts w:ascii="Times New Roman" w:hAnsi="Times New Roman" w:cs="Times New Roman"/>
          <w:i/>
          <w:sz w:val="28"/>
          <w:szCs w:val="28"/>
        </w:rPr>
        <w:t>№</w:t>
      </w:r>
      <w:r w:rsidRPr="00FC4888">
        <w:rPr>
          <w:rFonts w:ascii="Times New Roman" w:hAnsi="Times New Roman" w:cs="Times New Roman"/>
          <w:i/>
          <w:sz w:val="28"/>
          <w:szCs w:val="28"/>
        </w:rPr>
        <w:t xml:space="preserve"> 162-ФЗ "О стандартизации в Российской Федерации". Информация об изменениях к настоящему стандарту, его пересмотре (замене) или отмене  публикуется на официальном сайте Технического комитета по стандартизации ТК 001 «Производственные услуги» (</w:t>
      </w:r>
      <w:r w:rsidRPr="00FC4888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FC4888">
        <w:rPr>
          <w:rFonts w:ascii="Times New Roman" w:hAnsi="Times New Roman" w:cs="Times New Roman"/>
          <w:i/>
          <w:sz w:val="28"/>
          <w:szCs w:val="28"/>
        </w:rPr>
        <w:t>.</w:t>
      </w:r>
      <w:r w:rsidRPr="00FC4888">
        <w:rPr>
          <w:rFonts w:ascii="Times New Roman" w:hAnsi="Times New Roman" w:cs="Times New Roman"/>
          <w:i/>
          <w:sz w:val="28"/>
          <w:szCs w:val="28"/>
          <w:lang w:val="en-US"/>
        </w:rPr>
        <w:t>tk</w:t>
      </w:r>
      <w:r w:rsidRPr="00FC4888">
        <w:rPr>
          <w:rFonts w:ascii="Times New Roman" w:hAnsi="Times New Roman" w:cs="Times New Roman"/>
          <w:i/>
          <w:sz w:val="28"/>
          <w:szCs w:val="28"/>
        </w:rPr>
        <w:t>001.</w:t>
      </w:r>
      <w:r w:rsidRPr="00FC488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FC4888">
        <w:rPr>
          <w:rFonts w:ascii="Times New Roman" w:hAnsi="Times New Roman" w:cs="Times New Roman"/>
          <w:i/>
          <w:sz w:val="28"/>
          <w:szCs w:val="28"/>
        </w:rPr>
        <w:t>)</w:t>
      </w:r>
    </w:p>
    <w:p w:rsidR="00D51ED4" w:rsidRPr="00FC4888" w:rsidRDefault="00FB4641" w:rsidP="00FB4641">
      <w:pPr>
        <w:pStyle w:val="ConsPlusNormal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C4888">
        <w:rPr>
          <w:rFonts w:ascii="Times New Roman" w:hAnsi="Times New Roman" w:cs="Times New Roman"/>
          <w:i/>
          <w:sz w:val="28"/>
          <w:szCs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Ассоциации "Национальный союз организаций в области обеспечения пожарной безопасности".</w:t>
      </w:r>
    </w:p>
    <w:p w:rsidR="00C510F4" w:rsidRPr="00FC4888" w:rsidRDefault="00C510F4" w:rsidP="00481B0B">
      <w:pPr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B4641" w:rsidRPr="00FC4888" w:rsidRDefault="00FB4641" w:rsidP="00FB4641">
      <w:pPr>
        <w:pStyle w:val="a9"/>
        <w:keepNext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Область применения</w:t>
      </w:r>
    </w:p>
    <w:p w:rsidR="00FB4641" w:rsidRPr="00FC4888" w:rsidRDefault="00FB4641" w:rsidP="00FB4641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</w:t>
      </w:r>
      <w:r w:rsidR="003B7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Типовой договор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 с целью защиты законных прав правообладателей объектов защиты и разработчиков проектов </w:t>
      </w:r>
      <w:r w:rsidRPr="00FC4888">
        <w:rPr>
          <w:rFonts w:ascii="Times New Roman" w:hAnsi="Times New Roman" w:cs="Times New Roman"/>
          <w:spacing w:val="2"/>
          <w:sz w:val="28"/>
          <w:szCs w:val="28"/>
        </w:rPr>
        <w:t xml:space="preserve">Регламентов 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эксплуатации (проверке работоспособности и исправности), техническому обслуживанию и ремонту системы противопожарной защиты</w:t>
      </w:r>
      <w:r w:rsidR="00FC4888"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отражает все требования гражданского законодательства</w:t>
      </w:r>
      <w:r w:rsidR="00FC4888"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предъявляемые к договорам возмездного оказания услуг.</w:t>
      </w:r>
    </w:p>
    <w:p w:rsidR="00FB4641" w:rsidRPr="00FC4888" w:rsidRDefault="00FB4641" w:rsidP="00FB4641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Правообладатель свободен в выборе исполнителя услуги по разработке Регламента, в т.ч. из состава лиц, включенных в федеральный реестр экспертных организаций по проверке противопожарных систем (пожаробезопасности объектов) 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nsopb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разработчик).</w:t>
      </w:r>
    </w:p>
    <w:p w:rsidR="00FB4641" w:rsidRPr="00FC4888" w:rsidRDefault="00FB4641" w:rsidP="00FB4641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Техническая экспертиза проекта Регламента осуществляется с целью защиты от некачественного оказания услуг и оказания практической помощи в формировании системы обеспечения пожарной безопасности объекта защиты.</w:t>
      </w:r>
    </w:p>
    <w:p w:rsidR="00FB4641" w:rsidRPr="00FC4888" w:rsidRDefault="00FB4641" w:rsidP="00FB4641">
      <w:pPr>
        <w:pStyle w:val="a9"/>
        <w:numPr>
          <w:ilvl w:val="1"/>
          <w:numId w:val="6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А (Обязательное) «Типовой договор оказания услуг по разработке проекта стандарта «Регламент по эксплуатации (проверке работоспособности и исправности), техническому обслуживанию и ремонту системы противопожарной защиты».</w:t>
      </w:r>
    </w:p>
    <w:p w:rsidR="00FB4641" w:rsidRPr="00FC4888" w:rsidRDefault="00FB4641" w:rsidP="00FB4641">
      <w:pPr>
        <w:pStyle w:val="a9"/>
        <w:shd w:val="clear" w:color="auto" w:fill="FFFFFF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4888" w:rsidRDefault="00FC4888" w:rsidP="00FC4888">
      <w:pPr>
        <w:pStyle w:val="a9"/>
        <w:shd w:val="clear" w:color="auto" w:fill="FFFFFF"/>
        <w:tabs>
          <w:tab w:val="left" w:pos="1276"/>
        </w:tabs>
        <w:spacing w:line="276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4888" w:rsidRPr="00B47F3C" w:rsidRDefault="00FC4888" w:rsidP="00FC4888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Термины и определения</w:t>
      </w:r>
    </w:p>
    <w:p w:rsidR="00FC4888" w:rsidRPr="00B47F3C" w:rsidRDefault="00FC4888" w:rsidP="00FC488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положения используются термины с соответствующими определениями:</w:t>
      </w:r>
    </w:p>
    <w:p w:rsidR="00FC4888" w:rsidRPr="0058570E" w:rsidRDefault="00FC4888" w:rsidP="00FC4888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57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 технической экспертизы:</w:t>
      </w:r>
      <w:r w:rsidRPr="0058570E">
        <w:rPr>
          <w:rFonts w:ascii="Times New Roman" w:hAnsi="Times New Roman" w:cs="Times New Roman"/>
          <w:sz w:val="24"/>
          <w:szCs w:val="24"/>
        </w:rPr>
        <w:t xml:space="preserve"> </w:t>
      </w:r>
      <w:r w:rsidRPr="0058570E">
        <w:rPr>
          <w:rFonts w:ascii="Times New Roman" w:hAnsi="Times New Roman" w:cs="Times New Roman"/>
          <w:sz w:val="28"/>
          <w:szCs w:val="28"/>
        </w:rPr>
        <w:t xml:space="preserve">Документ, утвержденный экспертной комиссией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ПК 1/</w:t>
      </w:r>
      <w:r w:rsidRPr="002C4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ТК 001 </w:t>
      </w:r>
      <w:r w:rsidRPr="0058570E">
        <w:rPr>
          <w:rFonts w:ascii="Times New Roman" w:hAnsi="Times New Roman" w:cs="Times New Roman"/>
          <w:sz w:val="28"/>
          <w:szCs w:val="28"/>
        </w:rPr>
        <w:t xml:space="preserve"> по результатам технической экспертизы. </w:t>
      </w:r>
    </w:p>
    <w:p w:rsidR="006F2A57" w:rsidRPr="00EA322B" w:rsidRDefault="006F2A57" w:rsidP="006F2A57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2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нормативные документы по пожарной безопасности: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A3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получившие положительное заключение технической экспертизы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A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ПК 1/ТК 001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A3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зарегистрированные в федеральном реестре технического комитета по стандартизации ТК 001 «Производственные услуги» (далее - ТК 001).</w:t>
      </w:r>
    </w:p>
    <w:p w:rsidR="00FC4888" w:rsidRDefault="00FC4888" w:rsidP="00FC4888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2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правообладатель:</w:t>
      </w:r>
      <w:r w:rsidRPr="00F42A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 объекта защиты или лицо, владеющее объектом защиты на праве хозяйственного ведения, оперативного </w:t>
      </w:r>
      <w:r w:rsidRPr="00F42A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управления либо ином законном основании, предусмотренном федеральным законом или договором.</w:t>
      </w:r>
    </w:p>
    <w:p w:rsidR="00385284" w:rsidRPr="00F42ADD" w:rsidRDefault="00385284" w:rsidP="00FC4888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2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Лицо, привлекаемое для разработки проекта 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эксплуатации (проверке работоспособности и исправности), техническому обслуживанию и ремонту системы противопожарной защиты</w:t>
      </w:r>
    </w:p>
    <w:p w:rsidR="006F2A57" w:rsidRDefault="006F2A57" w:rsidP="00FC4888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Pr="006F2A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тандарт: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F2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 или нормативно-технический</w:t>
      </w:r>
      <w:r w:rsidRPr="006F2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 по пожарной безопасности объекта защиты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(продукции).</w:t>
      </w:r>
    </w:p>
    <w:p w:rsidR="00FC4888" w:rsidRPr="00B47F3C" w:rsidRDefault="00FC4888" w:rsidP="00FC4888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7F3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техническая экспертиза: </w:t>
      </w:r>
      <w:r w:rsidRPr="00B47F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Форма о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ценки соответствия Регламента, рабочей документации, проектных решений требованиям пожарной безопасности, осуществляемая экспертными комиссиями </w:t>
      </w:r>
      <w:r w:rsidR="006F2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ПК 1/ТК 001</w:t>
      </w:r>
      <w:r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C4888" w:rsidRPr="00FC4888" w:rsidRDefault="006F2A57" w:rsidP="00FC4888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ф</w:t>
      </w:r>
      <w:r w:rsidR="00FC488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едеральный реестр: </w:t>
      </w:r>
      <w:r w:rsidR="00FC4888" w:rsidRPr="00FC488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Официальный перечень заключений технических экспертиз</w:t>
      </w:r>
      <w:r w:rsidR="00E1727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выданных экспертными комиссиями</w:t>
      </w:r>
      <w:r w:rsidR="00E17275" w:rsidRPr="00E17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7275" w:rsidRPr="00B47F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ПК 1/ТК 001</w:t>
      </w:r>
      <w:r w:rsidR="00E172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4888" w:rsidRPr="00FC488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 нормативных документов по пожарной безопасности на объект защиты, размещенный на сайте </w:t>
      </w:r>
      <w:r w:rsidR="00FC4888" w:rsidRPr="00FC4888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TK</w:t>
      </w:r>
      <w:r w:rsidR="00FC4888" w:rsidRPr="00FC488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001.</w:t>
      </w:r>
    </w:p>
    <w:p w:rsidR="00FC4888" w:rsidRDefault="00082FE3" w:rsidP="001018E4">
      <w:pPr>
        <w:pStyle w:val="a9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082FE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QR</w:t>
      </w:r>
      <w:r w:rsidR="001018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-код: </w:t>
      </w:r>
      <w:r w:rsidR="001018E4" w:rsidRP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Двухмерн</w:t>
      </w:r>
      <w:r w:rsid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ая</w:t>
      </w:r>
      <w:r w:rsidR="001018E4" w:rsidRP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оптическая метка, предоставляющ</w:t>
      </w:r>
      <w:r w:rsid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ая</w:t>
      </w:r>
      <w:r w:rsidR="001018E4" w:rsidRP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информацию </w:t>
      </w:r>
      <w:r w:rsid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регистрации положительного заключения технической экспертизы и нормативного документа по пожарной безопасности объекта защиты </w:t>
      </w:r>
      <w:r w:rsidR="00C26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федеральном реестре</w:t>
      </w:r>
      <w:r w:rsid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1018E4" w:rsidRP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для быстрого ее распознавания с помощью камеры на мобильном </w:t>
      </w:r>
      <w:r w:rsid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устройстве</w:t>
      </w:r>
      <w:r w:rsidR="001018E4" w:rsidRPr="001018E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 </w:t>
      </w:r>
    </w:p>
    <w:p w:rsidR="001018E4" w:rsidRPr="001018E4" w:rsidRDefault="001018E4" w:rsidP="00FC4888">
      <w:pPr>
        <w:shd w:val="clear" w:color="auto" w:fill="FFFFFF"/>
        <w:tabs>
          <w:tab w:val="left" w:pos="1276"/>
        </w:tabs>
        <w:spacing w:after="0" w:line="276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sectPr w:rsidR="001018E4" w:rsidRPr="001018E4" w:rsidSect="006B11B8">
          <w:headerReference w:type="default" r:id="rId10"/>
          <w:pgSz w:w="11906" w:h="16838"/>
          <w:pgMar w:top="567" w:right="707" w:bottom="1134" w:left="1701" w:header="708" w:footer="708" w:gutter="0"/>
          <w:cols w:space="708"/>
          <w:titlePg/>
          <w:docGrid w:linePitch="360"/>
        </w:sectPr>
      </w:pPr>
    </w:p>
    <w:p w:rsidR="00FC4888" w:rsidRPr="00FC4888" w:rsidRDefault="00FC4888" w:rsidP="00FC4888">
      <w:pPr>
        <w:pStyle w:val="a9"/>
        <w:shd w:val="clear" w:color="auto" w:fill="FFFFFF"/>
        <w:tabs>
          <w:tab w:val="left" w:pos="1276"/>
        </w:tabs>
        <w:spacing w:line="276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А (Обязательное)</w:t>
      </w:r>
    </w:p>
    <w:p w:rsidR="00FC4888" w:rsidRPr="00FC4888" w:rsidRDefault="00FC4888" w:rsidP="00FC4888">
      <w:pPr>
        <w:pStyle w:val="a9"/>
        <w:shd w:val="clear" w:color="auto" w:fill="FFFFFF"/>
        <w:tabs>
          <w:tab w:val="left" w:pos="1276"/>
        </w:tabs>
        <w:spacing w:after="0" w:line="276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НД/НСОПБ–ПК1/ТК001–</w:t>
      </w: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ХХХ–2021</w:t>
      </w:r>
    </w:p>
    <w:p w:rsidR="00E17275" w:rsidRDefault="00E17275" w:rsidP="00FC4888">
      <w:pPr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E17275" w:rsidRDefault="00E17275" w:rsidP="00FC4888">
      <w:pPr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E17275" w:rsidRDefault="00E17275" w:rsidP="00FC4888">
      <w:pPr>
        <w:tabs>
          <w:tab w:val="left" w:pos="1276"/>
        </w:tabs>
        <w:suppressAutoHyphens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Типовой договор оказания услуг по разработке проекта стандарта «Регламент по эксплуатации (проверке работоспособности и исправности), техническому обслуживанию и ремонту системы противопожарной защиты»</w:t>
      </w:r>
    </w:p>
    <w:p w:rsidR="00E17275" w:rsidRDefault="00E17275" w:rsidP="00FC4888">
      <w:pPr>
        <w:tabs>
          <w:tab w:val="left" w:pos="1276"/>
        </w:tabs>
        <w:suppressAutoHyphens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4888" w:rsidRPr="00FC4888" w:rsidRDefault="00FC4888" w:rsidP="00FC4888">
      <w:pPr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FC4888">
        <w:rPr>
          <w:rFonts w:ascii="Times New Roman" w:hAnsi="Times New Roman" w:cs="Times New Roman"/>
          <w:b/>
        </w:rPr>
        <w:t>ДОГОВОР  №</w:t>
      </w:r>
    </w:p>
    <w:p w:rsidR="00FC4888" w:rsidRPr="00FC4888" w:rsidRDefault="00FC4888" w:rsidP="00FC4888">
      <w:pPr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FC4888">
        <w:rPr>
          <w:rFonts w:ascii="Times New Roman" w:hAnsi="Times New Roman" w:cs="Times New Roman"/>
          <w:b/>
        </w:rPr>
        <w:t xml:space="preserve">оказания услуг по разработке проекта стандарта </w:t>
      </w:r>
      <w:r w:rsidRPr="00FC4888">
        <w:rPr>
          <w:rFonts w:ascii="Times New Roman" w:hAnsi="Times New Roman" w:cs="Times New Roman"/>
          <w:b/>
        </w:rPr>
        <w:br/>
      </w:r>
      <w:r w:rsidRPr="00FC4888">
        <w:rPr>
          <w:rFonts w:ascii="Times New Roman" w:hAnsi="Times New Roman" w:cs="Times New Roman"/>
          <w:b/>
          <w:u w:val="single"/>
        </w:rPr>
        <w:t>«Регламент по эксплуатации (проверке работоспособности и исправности), техническому обслуживанию и ремонту системы противопожарной защиты»</w:t>
      </w:r>
    </w:p>
    <w:p w:rsidR="00FC4888" w:rsidRPr="00FC4888" w:rsidRDefault="00FC4888" w:rsidP="00FC4888">
      <w:pPr>
        <w:tabs>
          <w:tab w:val="left" w:pos="6120"/>
          <w:tab w:val="left" w:pos="6840"/>
          <w:tab w:val="left" w:pos="8460"/>
        </w:tabs>
        <w:suppressAutoHyphens/>
        <w:ind w:firstLine="720"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tabs>
          <w:tab w:val="left" w:pos="6120"/>
          <w:tab w:val="left" w:pos="6840"/>
          <w:tab w:val="left" w:pos="8460"/>
        </w:tabs>
        <w:suppressAutoHyphens/>
        <w:ind w:firstLine="720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г. Москва</w:t>
      </w:r>
      <w:r w:rsidRPr="00FC4888">
        <w:rPr>
          <w:rFonts w:ascii="Times New Roman" w:hAnsi="Times New Roman" w:cs="Times New Roman"/>
        </w:rPr>
        <w:tab/>
        <w:t>«</w:t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</w:rPr>
        <w:t xml:space="preserve">» </w:t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</w:rPr>
        <w:t>20</w:t>
      </w:r>
      <w:r w:rsidRPr="00FC4888">
        <w:rPr>
          <w:rFonts w:ascii="Times New Roman" w:hAnsi="Times New Roman" w:cs="Times New Roman"/>
          <w:u w:val="single"/>
        </w:rPr>
        <w:t xml:space="preserve">     </w:t>
      </w:r>
      <w:r w:rsidRPr="00FC4888">
        <w:rPr>
          <w:rFonts w:ascii="Times New Roman" w:hAnsi="Times New Roman" w:cs="Times New Roman"/>
        </w:rPr>
        <w:t>г.</w:t>
      </w:r>
    </w:p>
    <w:p w:rsidR="00FC4888" w:rsidRPr="00FC4888" w:rsidRDefault="00FC4888" w:rsidP="00FC4888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1205"/>
        <w:gridCol w:w="3190"/>
      </w:tblGrid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Разработчика</w:t>
            </w: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 (сокращенное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Разработчика</w:t>
            </w: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17275" w:rsidRPr="00E17275" w:rsidTr="00D470A6">
        <w:trPr>
          <w:trHeight w:hRule="exact" w:val="227"/>
        </w:trPr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275">
              <w:rPr>
                <w:rFonts w:ascii="Times New Roman" w:hAnsi="Times New Roman" w:cs="Times New Roman"/>
              </w:rPr>
              <w:t xml:space="preserve">именуемое(ая) в дальнейшем «Разработчик», в лице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E17275" w:rsidRPr="00CE22C1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и Ф.И.О. лица, уполномоченного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Разработчиком</w:t>
            </w: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 на подписание Договора</w:t>
            </w:r>
          </w:p>
        </w:tc>
      </w:tr>
      <w:tr w:rsidR="00E17275" w:rsidRPr="00E17275" w:rsidTr="00D470A6">
        <w:trPr>
          <w:trHeight w:hRule="exact" w:val="22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275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275" w:rsidRPr="00CE22C1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275">
              <w:rPr>
                <w:rFonts w:ascii="Times New Roman" w:hAnsi="Times New Roman" w:cs="Times New Roman"/>
              </w:rPr>
              <w:t>с одной стороны, и</w:t>
            </w:r>
          </w:p>
        </w:tc>
      </w:tr>
      <w:tr w:rsidR="00E17275" w:rsidRPr="00E17275" w:rsidTr="00D470A6">
        <w:trPr>
          <w:trHeight w:hRule="exact" w:val="22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>(напр., Устав, Доверенность и т.д.)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 (сокращенное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17275" w:rsidRPr="00E17275" w:rsidTr="00D470A6">
        <w:trPr>
          <w:trHeight w:hRule="exact" w:val="227"/>
        </w:trPr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75">
              <w:rPr>
                <w:rFonts w:ascii="Times New Roman" w:hAnsi="Times New Roman" w:cs="Times New Roman"/>
                <w:sz w:val="24"/>
                <w:szCs w:val="24"/>
              </w:rPr>
              <w:t>именуемое(ая) в дальнейшем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E17275">
              <w:rPr>
                <w:rFonts w:ascii="Times New Roman" w:hAnsi="Times New Roman" w:cs="Times New Roman"/>
                <w:sz w:val="24"/>
                <w:szCs w:val="24"/>
              </w:rPr>
              <w:t xml:space="preserve">», в лице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7275" w:rsidRPr="00CE22C1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52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7275" w:rsidRPr="00CE22C1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275" w:rsidRPr="00E17275" w:rsidTr="00D470A6">
        <w:trPr>
          <w:trHeight w:hRule="exact" w:val="227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>должность и Ф.И.О. лица, уполномоченного Заказчик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 xml:space="preserve"> на подписание Договора</w:t>
            </w:r>
          </w:p>
        </w:tc>
      </w:tr>
      <w:tr w:rsidR="00E17275" w:rsidRPr="00E17275" w:rsidTr="00D470A6">
        <w:trPr>
          <w:trHeight w:hRule="exact" w:val="22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275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275" w:rsidRPr="00CE22C1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E17275" w:rsidRPr="00E17275" w:rsidRDefault="00E17275" w:rsidP="00E1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275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другой</w:t>
            </w:r>
            <w:r w:rsidRPr="00E17275">
              <w:rPr>
                <w:rFonts w:ascii="Times New Roman" w:hAnsi="Times New Roman" w:cs="Times New Roman"/>
              </w:rPr>
              <w:t xml:space="preserve"> стороны,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1B24" w:rsidRPr="006D1B24">
              <w:rPr>
                <w:rFonts w:ascii="Times New Roman" w:hAnsi="Times New Roman" w:cs="Times New Roman"/>
              </w:rPr>
              <w:t>совместно</w:t>
            </w:r>
          </w:p>
        </w:tc>
      </w:tr>
      <w:tr w:rsidR="00E17275" w:rsidRPr="00E17275" w:rsidTr="00D470A6">
        <w:trPr>
          <w:trHeight w:hRule="exact" w:val="22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275">
              <w:rPr>
                <w:rFonts w:ascii="Times New Roman" w:hAnsi="Times New Roman" w:cs="Times New Roman"/>
                <w:sz w:val="16"/>
                <w:szCs w:val="16"/>
              </w:rPr>
              <w:t>(напр., Устав, Доверенность и т.д.)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E17275" w:rsidRPr="00E17275" w:rsidRDefault="00E17275" w:rsidP="00E1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275" w:rsidRDefault="00E17275" w:rsidP="00E17275">
      <w:pPr>
        <w:pStyle w:val="2"/>
        <w:suppressAutoHyphens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b w:val="0"/>
          <w:color w:val="auto"/>
          <w:sz w:val="22"/>
          <w:szCs w:val="22"/>
        </w:rPr>
        <w:t>именуемые «Стороны», заключили настоящий Договор о нижеследующем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C4888" w:rsidRPr="00FC4888" w:rsidRDefault="00FC4888" w:rsidP="00FC4888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p w:rsidR="00FC4888" w:rsidRPr="00FC4888" w:rsidRDefault="00FC4888" w:rsidP="00FC4888">
      <w:pPr>
        <w:numPr>
          <w:ilvl w:val="1"/>
          <w:numId w:val="40"/>
        </w:numPr>
        <w:tabs>
          <w:tab w:val="clear" w:pos="1429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Разработчик принимает на себя обязательства по </w:t>
      </w:r>
      <w:r w:rsidRPr="00FC4888">
        <w:rPr>
          <w:rFonts w:ascii="Times New Roman" w:hAnsi="Times New Roman" w:cs="Times New Roman"/>
          <w:u w:val="single"/>
        </w:rPr>
        <w:t>разработке проекта Стандарта, указанного в п.1.2. Договора, в соответствии с Постановлением Правительства РФ от 16 сентября 2020 г. № 1479 «Об утверждении Правил противопожарного режима в Российской Федерации» и организации проведения его технической экспертизы в соответствии с частью 5 статьи 21 Федерального закона от 29.06.2015 № 162-ФЗ «О стандартизации в Российской Федерации»</w:t>
      </w:r>
      <w:r w:rsidRPr="00FC4888">
        <w:rPr>
          <w:rFonts w:ascii="Times New Roman" w:hAnsi="Times New Roman" w:cs="Times New Roman"/>
        </w:rPr>
        <w:t>, а Заказчик обязуется принять и оплатить работу на условиях Договора.</w:t>
      </w:r>
    </w:p>
    <w:p w:rsidR="00CE22C1" w:rsidRPr="00FC4888" w:rsidRDefault="00FC4888" w:rsidP="00FC4888">
      <w:pPr>
        <w:numPr>
          <w:ilvl w:val="1"/>
          <w:numId w:val="40"/>
        </w:numPr>
        <w:tabs>
          <w:tab w:val="clear" w:pos="1429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FC4888">
        <w:rPr>
          <w:rFonts w:ascii="Times New Roman" w:hAnsi="Times New Roman" w:cs="Times New Roman"/>
        </w:rPr>
        <w:t>Наименование Стандарта: Регламент по эксплуатации (проверке работоспособности и исправности), техническому обслуживанию и ремонту</w:t>
      </w:r>
      <w:r w:rsidR="00CE22C1">
        <w:rPr>
          <w:rFonts w:ascii="Times New Roman" w:hAnsi="Times New Roman" w:cs="Times New Roman"/>
        </w:rPr>
        <w:t>:</w:t>
      </w:r>
      <w:r w:rsidRPr="00FC4888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14"/>
      </w:tblGrid>
      <w:tr w:rsidR="00CE22C1" w:rsidTr="00CE22C1">
        <w:tc>
          <w:tcPr>
            <w:tcW w:w="9714" w:type="dxa"/>
          </w:tcPr>
          <w:p w:rsidR="00CE22C1" w:rsidRDefault="00CE22C1" w:rsidP="00CE22C1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C4888" w:rsidRPr="00CE22C1" w:rsidRDefault="00FC4888" w:rsidP="00CE22C1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CE22C1">
        <w:rPr>
          <w:rFonts w:ascii="Times New Roman" w:hAnsi="Times New Roman" w:cs="Times New Roman"/>
          <w:sz w:val="16"/>
          <w:szCs w:val="16"/>
        </w:rPr>
        <w:t>(наименование системы).</w:t>
      </w:r>
    </w:p>
    <w:p w:rsidR="00FC4888" w:rsidRPr="00FC4888" w:rsidRDefault="00FC4888" w:rsidP="00FC4888">
      <w:pPr>
        <w:numPr>
          <w:ilvl w:val="1"/>
          <w:numId w:val="40"/>
        </w:numPr>
        <w:tabs>
          <w:tab w:val="clear" w:pos="1429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Разработка проекта Стандарта осуществляется Разработчиком в соответствии со Стандартом НД/НСОПБ–ПК1/ТК001–011–2020 «Правила к построению, изложению, оформлению и регистрации Регламентов по эксплуатации (проверке работоспособности и исправности), техническому обслуживанию и ремонту системы противопожарной защиты».</w:t>
      </w:r>
    </w:p>
    <w:p w:rsidR="00FC4888" w:rsidRPr="00FC4888" w:rsidRDefault="00FC4888" w:rsidP="00FC4888">
      <w:pPr>
        <w:numPr>
          <w:ilvl w:val="1"/>
          <w:numId w:val="40"/>
        </w:numPr>
        <w:tabs>
          <w:tab w:val="clear" w:pos="1429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Порядок проведения технической экспертизы проекта Стандарта определен Стандартом НД/НСОПБ–ПК1/ТК001–012–2020 «</w:t>
      </w:r>
      <w:r w:rsidRPr="00FC4888">
        <w:rPr>
          <w:rFonts w:ascii="Times New Roman" w:hAnsi="Times New Roman" w:cs="Times New Roman"/>
          <w:spacing w:val="2"/>
        </w:rPr>
        <w:t>Административный регламент по оценке соответствия экспертными комиссиями ЭК 1/ТК 001 документов (проектов документов) по пожарной безопасности объектов защиты»</w:t>
      </w:r>
      <w:r w:rsidRPr="00FC4888">
        <w:rPr>
          <w:rFonts w:ascii="Times New Roman" w:hAnsi="Times New Roman" w:cs="Times New Roman"/>
        </w:rPr>
        <w:t>.</w:t>
      </w:r>
    </w:p>
    <w:p w:rsidR="00FC4888" w:rsidRPr="00FC4888" w:rsidRDefault="00FC4888" w:rsidP="00FC4888">
      <w:pPr>
        <w:numPr>
          <w:ilvl w:val="1"/>
          <w:numId w:val="40"/>
        </w:numPr>
        <w:tabs>
          <w:tab w:val="clear" w:pos="1429"/>
          <w:tab w:val="num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Требования, устанавливаемые в проекте </w:t>
      </w:r>
      <w:r>
        <w:rPr>
          <w:rFonts w:ascii="Times New Roman" w:hAnsi="Times New Roman" w:cs="Times New Roman"/>
        </w:rPr>
        <w:t>Стандарта</w:t>
      </w:r>
      <w:r w:rsidRPr="00FC4888">
        <w:rPr>
          <w:rFonts w:ascii="Times New Roman" w:hAnsi="Times New Roman" w:cs="Times New Roman"/>
        </w:rPr>
        <w:t>, не должны противоречить техническим регламентам Таможенного союза, федеральным законам, техническим регламентам, иным нормативным правовым актам Российской Федерации.</w:t>
      </w:r>
    </w:p>
    <w:p w:rsidR="00FC4888" w:rsidRPr="00FC4888" w:rsidRDefault="00FC4888" w:rsidP="00FC4888">
      <w:pPr>
        <w:numPr>
          <w:ilvl w:val="1"/>
          <w:numId w:val="40"/>
        </w:numPr>
        <w:tabs>
          <w:tab w:val="num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lastRenderedPageBreak/>
        <w:t>Разработчик вправе привлекать к выполнению работ по настоящему Договору третьих лиц без получения на то предварительного согласия Заказчика. В этом случае Разработчик несёт ответственность за неисполнение или ненадлежащее исполнение работы субподрядчиками перед Заказчиком.</w:t>
      </w:r>
    </w:p>
    <w:p w:rsidR="00FC4888" w:rsidRPr="00FC4888" w:rsidRDefault="00FC4888" w:rsidP="00FC4888">
      <w:pPr>
        <w:suppressAutoHyphens/>
        <w:ind w:left="420"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ПРАВА И ОБЯЗАННОСТИ СТОРОН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C4888">
        <w:rPr>
          <w:rFonts w:ascii="Times New Roman" w:hAnsi="Times New Roman" w:cs="Times New Roman"/>
          <w:b/>
        </w:rPr>
        <w:t>Заказчик</w:t>
      </w:r>
      <w:r w:rsidRPr="00FC4888">
        <w:rPr>
          <w:rFonts w:ascii="Times New Roman" w:hAnsi="Times New Roman" w:cs="Times New Roman"/>
          <w:b/>
          <w:bCs/>
        </w:rPr>
        <w:t xml:space="preserve"> обязуется:</w:t>
      </w:r>
    </w:p>
    <w:p w:rsidR="00FC4888" w:rsidRPr="00FC4888" w:rsidRDefault="00FC4888" w:rsidP="00FC488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Предоставлять по запросам Разработчика необходимые для разработки проекта Стандарта сведения, информацию и документацию;</w:t>
      </w:r>
    </w:p>
    <w:p w:rsidR="00FC4888" w:rsidRPr="00FC4888" w:rsidRDefault="00FC4888" w:rsidP="00FC488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Оплачивать выполняемые работы в порядке, на условиях и в сроки, установленные Договором;</w:t>
      </w:r>
    </w:p>
    <w:p w:rsidR="00FC4888" w:rsidRPr="00FC4888" w:rsidRDefault="00FC4888" w:rsidP="00FC488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Своевременно принимать и согласовывать результаты выполненных работ в соответствии с условиями Договора.</w:t>
      </w:r>
    </w:p>
    <w:p w:rsidR="00FC4888" w:rsidRPr="00FC4888" w:rsidRDefault="00FC4888" w:rsidP="00FC488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Утвердить проект Стандарта после регистрации в Федеральном реестре заключений технических экспертиз и нормативных документов по пожарной безопасности на объект защиты на сайте </w:t>
      </w:r>
      <w:r w:rsidRPr="00FC4888">
        <w:rPr>
          <w:rFonts w:ascii="Times New Roman" w:hAnsi="Times New Roman" w:cs="Times New Roman"/>
          <w:lang w:val="en-US"/>
        </w:rPr>
        <w:t>www</w:t>
      </w:r>
      <w:r w:rsidRPr="00FC4888">
        <w:rPr>
          <w:rFonts w:ascii="Times New Roman" w:hAnsi="Times New Roman" w:cs="Times New Roman"/>
        </w:rPr>
        <w:t>.</w:t>
      </w:r>
      <w:r w:rsidRPr="00FC4888">
        <w:rPr>
          <w:rFonts w:ascii="Times New Roman" w:hAnsi="Times New Roman" w:cs="Times New Roman"/>
          <w:lang w:val="en-US"/>
        </w:rPr>
        <w:t>tk</w:t>
      </w:r>
      <w:r w:rsidRPr="00FC4888">
        <w:rPr>
          <w:rFonts w:ascii="Times New Roman" w:hAnsi="Times New Roman" w:cs="Times New Roman"/>
        </w:rPr>
        <w:t>001.</w:t>
      </w:r>
      <w:r w:rsidRPr="00FC4888">
        <w:rPr>
          <w:rFonts w:ascii="Times New Roman" w:hAnsi="Times New Roman" w:cs="Times New Roman"/>
          <w:lang w:val="en-US"/>
        </w:rPr>
        <w:t>ru</w:t>
      </w:r>
      <w:r w:rsidRPr="00FC4888">
        <w:rPr>
          <w:rFonts w:ascii="Times New Roman" w:hAnsi="Times New Roman" w:cs="Times New Roman"/>
        </w:rPr>
        <w:t>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C4888">
        <w:rPr>
          <w:rFonts w:ascii="Times New Roman" w:hAnsi="Times New Roman" w:cs="Times New Roman"/>
          <w:b/>
        </w:rPr>
        <w:t>Заказчик</w:t>
      </w:r>
      <w:r w:rsidRPr="00FC4888">
        <w:rPr>
          <w:rFonts w:ascii="Times New Roman" w:hAnsi="Times New Roman" w:cs="Times New Roman"/>
          <w:b/>
          <w:bCs/>
        </w:rPr>
        <w:t xml:space="preserve"> имеет право:</w:t>
      </w:r>
    </w:p>
    <w:p w:rsidR="00FC4888" w:rsidRPr="00FC4888" w:rsidRDefault="00FC4888" w:rsidP="00FC488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Запрашивать и получать от Разработчика информацию о ходе выполнения работ по настоящему Договору;</w:t>
      </w:r>
    </w:p>
    <w:p w:rsidR="00FC4888" w:rsidRPr="00FC4888" w:rsidRDefault="00FC4888" w:rsidP="00FC488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Возвращать на доработку подготовленную Разработчиком редакцию проекта Стандарта с перечнем замечаний, выявленных при согласовании проекта Стандарта Заказчиком, а также замечаний, выявленных по результатам проведения технической экспертизы. </w:t>
      </w:r>
    </w:p>
    <w:p w:rsidR="00FC4888" w:rsidRPr="00FC4888" w:rsidRDefault="00FC4888" w:rsidP="00FC4888">
      <w:pPr>
        <w:numPr>
          <w:ilvl w:val="1"/>
          <w:numId w:val="41"/>
        </w:numPr>
        <w:tabs>
          <w:tab w:val="clear" w:pos="1074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C4888">
        <w:rPr>
          <w:rFonts w:ascii="Times New Roman" w:hAnsi="Times New Roman" w:cs="Times New Roman"/>
          <w:b/>
          <w:bCs/>
        </w:rPr>
        <w:t>Разработчик обязуется: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Выполнять работы в объеме и сроки, определенные Договором. Результат работ должен соответствовать требованиям действующего законодательства и Договора;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1" w:tooltip="Добавить в избранное" w:history="1"/>
      <w:r w:rsidRPr="00FC4888">
        <w:rPr>
          <w:rFonts w:ascii="Times New Roman" w:hAnsi="Times New Roman" w:cs="Times New Roman"/>
        </w:rPr>
        <w:t>Выполнять указания Заказчика, представленные в письменном виде, в том числе о внесении изменений и дополнений в проект Стандарта , если они не противоречат и не выходят за рамки условий настоящего Договора;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Своими силами и за свой счет устранять допущенные по своей вине в выполненной работе недостатки, которые могут повлечь отступления от условий настоящего Договора;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Предоставлять Заказчику информацию о ходе выполнения работ по формам и в сроки, установленные Заказчиком.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Передавать редакции проекта Стандарта Заказчику для согласования </w:t>
      </w:r>
      <w:hyperlink r:id="rId12" w:tooltip="Добавить в избранное" w:history="1"/>
      <w:r w:rsidRPr="00FC4888">
        <w:rPr>
          <w:rFonts w:ascii="Times New Roman" w:hAnsi="Times New Roman" w:cs="Times New Roman"/>
        </w:rPr>
        <w:t>путем направления редакции проекта Стандарта в электронном виде на электронную почту Заказчика в формате Microsoft Word (“.doc“ или “.docх”);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3" w:tooltip="Добавить в избранное" w:history="1"/>
      <w:r w:rsidRPr="00FC4888">
        <w:rPr>
          <w:rFonts w:ascii="Times New Roman" w:hAnsi="Times New Roman" w:cs="Times New Roman"/>
        </w:rPr>
        <w:t>При обнаружении Заказчиком недостатков или ошибок, допущенных Разработчиком и выявленных при согласовании проекта Стандарта Заказчиком, а также замечаний, выявленных по результатам проведения технической экспертизы, устранить их за свой счет и в установленные сроки;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Организовать проведение технической экспертизы проекта Стандарта 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4" w:tooltip="Добавить в избранное" w:history="1"/>
      <w:r w:rsidRPr="00FC4888">
        <w:rPr>
          <w:rFonts w:ascii="Times New Roman" w:hAnsi="Times New Roman" w:cs="Times New Roman"/>
        </w:rPr>
        <w:t>Давать при необходимости по просьбе Заказчика разъяснения заинтересованным лицам, включая государственные, научные, проектные организации, по разработанному Разработчиком в соответствии с Договором проектом Стандарта 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5" w:tooltip="Добавить в избранное" w:history="1"/>
      <w:r w:rsidRPr="00FC4888">
        <w:rPr>
          <w:rFonts w:ascii="Times New Roman" w:hAnsi="Times New Roman" w:cs="Times New Roman"/>
        </w:rPr>
        <w:t>Оперативно информировать Заказчика о существенных обстоятельствах, наступление (возникновение) которых может повлиять на сроки выполнения работ, результат работ или на нецелесообразность пр</w:t>
      </w:r>
      <w:r w:rsidRPr="00FC4888">
        <w:rPr>
          <w:rFonts w:ascii="Times New Roman" w:hAnsi="Times New Roman" w:cs="Times New Roman"/>
        </w:rPr>
        <w:t>о</w:t>
      </w:r>
      <w:r w:rsidRPr="00FC4888">
        <w:rPr>
          <w:rFonts w:ascii="Times New Roman" w:hAnsi="Times New Roman" w:cs="Times New Roman"/>
        </w:rPr>
        <w:t>должения работы;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6" w:tooltip="Добавить в избранное" w:history="1"/>
      <w:r w:rsidRPr="00FC4888">
        <w:rPr>
          <w:rFonts w:ascii="Times New Roman" w:hAnsi="Times New Roman" w:cs="Times New Roman"/>
        </w:rPr>
        <w:t>Обеспечить сохранность материалов и документов, переданных Заказчиком;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7" w:tooltip="Добавить в избранное" w:history="1"/>
      <w:r w:rsidRPr="00FC4888">
        <w:rPr>
          <w:rFonts w:ascii="Times New Roman" w:hAnsi="Times New Roman" w:cs="Times New Roman"/>
        </w:rPr>
        <w:t>Выполнить в полном объеме все свои обязательства, предусмотренные настоящим Договором;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8" w:tooltip="Добавить в избранное" w:history="1"/>
      <w:r w:rsidRPr="00FC4888">
        <w:rPr>
          <w:rFonts w:ascii="Times New Roman" w:hAnsi="Times New Roman" w:cs="Times New Roman"/>
        </w:rPr>
        <w:t>В течение 5 (пяти) рабочих дней с момента выполнения работ, предоставить Заказчику Акт сдачи-приемки выполненных работ;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  <w:tab w:val="num" w:pos="162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lastRenderedPageBreak/>
        <w:t xml:space="preserve">Не копировать, не передавать и не показывать третьим лицам находящиеся у Разработчика материалы и документы Заказчика, составляющие коммерческую тайну Заказчика. Указанный запрет не распространяется на информацию и документы, передаваемые Разработчиком, лицам, привлеченным для разработки проекта Стандарта на основании заключенных с Разработчиком договоров. При этом Разработчик в таких договорах обязан предусмотреть условия, о запрете на разглашение и передачу третьим лицам сведений, которые стали известны им в процессе исполнения настоящего Договора, составляющих коммерческую тайну Заказчика. </w:t>
      </w:r>
    </w:p>
    <w:p w:rsidR="00FC4888" w:rsidRPr="00FC4888" w:rsidRDefault="00FC4888" w:rsidP="00FC4888">
      <w:pPr>
        <w:numPr>
          <w:ilvl w:val="1"/>
          <w:numId w:val="41"/>
        </w:numPr>
        <w:tabs>
          <w:tab w:val="clear" w:pos="1074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C4888">
        <w:rPr>
          <w:rFonts w:ascii="Times New Roman" w:hAnsi="Times New Roman" w:cs="Times New Roman"/>
          <w:b/>
          <w:bCs/>
        </w:rPr>
        <w:t>Разработчик имеет право: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Запрашивать и получать от Заказчика любые сведения, информацию и документацию, необходимые для выполнения своих обязательств по Договору;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Выполнить работу досрочно;</w:t>
      </w:r>
    </w:p>
    <w:p w:rsidR="00FC4888" w:rsidRPr="00FC4888" w:rsidRDefault="00FC4888" w:rsidP="00FC4888">
      <w:pPr>
        <w:numPr>
          <w:ilvl w:val="2"/>
          <w:numId w:val="41"/>
        </w:numPr>
        <w:tabs>
          <w:tab w:val="clear" w:pos="1440"/>
          <w:tab w:val="num" w:pos="126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hyperlink r:id="rId19" w:tooltip="Добавить в избранное" w:history="1"/>
      <w:r w:rsidRPr="00FC4888">
        <w:rPr>
          <w:rFonts w:ascii="Times New Roman" w:hAnsi="Times New Roman" w:cs="Times New Roman"/>
        </w:rPr>
        <w:t>Получать вознаграждение за выполненные работы в порядке, на условиях и в сроки, установленные Договором.</w:t>
      </w:r>
    </w:p>
    <w:p w:rsidR="00FC4888" w:rsidRPr="00FC4888" w:rsidRDefault="00FC4888" w:rsidP="00FC4888">
      <w:pPr>
        <w:pStyle w:val="2"/>
        <w:suppressAutoHyphens/>
        <w:spacing w:before="0"/>
        <w:ind w:left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ОРГАНИЗАЦИЯ ПРОВЕДЕНИЯ </w:t>
      </w:r>
      <w:r w:rsidRPr="00FC4888">
        <w:rPr>
          <w:rFonts w:ascii="Times New Roman" w:hAnsi="Times New Roman" w:cs="Times New Roman"/>
          <w:color w:val="auto"/>
          <w:sz w:val="22"/>
          <w:szCs w:val="22"/>
        </w:rPr>
        <w:br/>
        <w:t>ТЕХНИЧЕСКОЙ ЭКСПЕРТИЗЫ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  <w:bCs/>
        </w:rPr>
        <w:t>Разработчик</w:t>
      </w:r>
      <w:r w:rsidRPr="00FC4888">
        <w:rPr>
          <w:rFonts w:ascii="Times New Roman" w:hAnsi="Times New Roman" w:cs="Times New Roman"/>
        </w:rPr>
        <w:t xml:space="preserve"> организует сопровождение согласованного с Заказчиком проекта Стандарта с целью проведения его технической экспертизы.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  <w:bCs/>
        </w:rPr>
        <w:t>Замечания, выявленные по результатам проведения технической экспертизы, устраняются Разработчиком</w:t>
      </w:r>
      <w:r w:rsidRPr="00FC4888">
        <w:rPr>
          <w:rFonts w:ascii="Times New Roman" w:hAnsi="Times New Roman" w:cs="Times New Roman"/>
        </w:rPr>
        <w:t xml:space="preserve"> </w:t>
      </w:r>
      <w:r w:rsidRPr="00FC4888">
        <w:rPr>
          <w:rFonts w:ascii="Times New Roman" w:hAnsi="Times New Roman" w:cs="Times New Roman"/>
          <w:bCs/>
        </w:rPr>
        <w:t>за свой счет и в установленные сроки.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  <w:bCs/>
        </w:rPr>
        <w:t>Окончательная редакция проекта Стандарта, подготовленная после устранения замечаний, выявленных по результатам проведения технической экспертизы, направляется</w:t>
      </w:r>
      <w:r w:rsidRPr="00FC4888">
        <w:rPr>
          <w:rFonts w:ascii="Times New Roman" w:hAnsi="Times New Roman" w:cs="Times New Roman"/>
        </w:rPr>
        <w:t xml:space="preserve"> </w:t>
      </w:r>
      <w:r w:rsidRPr="00FC4888">
        <w:rPr>
          <w:rFonts w:ascii="Times New Roman" w:hAnsi="Times New Roman" w:cs="Times New Roman"/>
          <w:bCs/>
        </w:rPr>
        <w:t>Разработчиком</w:t>
      </w:r>
      <w:r w:rsidRPr="00FC4888">
        <w:rPr>
          <w:rFonts w:ascii="Times New Roman" w:hAnsi="Times New Roman" w:cs="Times New Roman"/>
        </w:rPr>
        <w:t xml:space="preserve"> на повторную техническую экспертизу.</w:t>
      </w:r>
    </w:p>
    <w:p w:rsidR="00FC4888" w:rsidRPr="00FC4888" w:rsidRDefault="00FC4888" w:rsidP="00FC4888">
      <w:pPr>
        <w:suppressAutoHyphens/>
        <w:ind w:left="708"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ПОРЯДОК СДАЧИ-ПРИЕМКИ РАБОТ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  <w:bCs/>
        </w:rPr>
        <w:t>Работы считаются выполненными должным образом с момента регистрации проекта Стандарта в Федеральном реестре заключений технических экспертиз и нормативных документов по пожарной безопасности на объект защиты на сайте www.tk001.ru (далее - Федеральный реестр).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</w:rPr>
        <w:t xml:space="preserve">При завершении выполнения работ Разработчик представляет Заказчику подписанный со своей Стороны Акт сдачи-приемки выполненных работ, положительное заключение технической экспертизы и зарегистрированный в </w:t>
      </w:r>
      <w:r w:rsidRPr="00FC4888">
        <w:rPr>
          <w:rFonts w:ascii="Times New Roman" w:hAnsi="Times New Roman" w:cs="Times New Roman"/>
          <w:bCs/>
        </w:rPr>
        <w:t xml:space="preserve">Федеральном реестре </w:t>
      </w:r>
      <w:r w:rsidRPr="00FC4888">
        <w:rPr>
          <w:rFonts w:ascii="Times New Roman" w:hAnsi="Times New Roman" w:cs="Times New Roman"/>
        </w:rPr>
        <w:t xml:space="preserve">и промаркированный </w:t>
      </w:r>
      <w:r w:rsidRPr="00FC4888">
        <w:rPr>
          <w:rFonts w:ascii="Times New Roman" w:hAnsi="Times New Roman" w:cs="Times New Roman"/>
          <w:spacing w:val="2"/>
        </w:rPr>
        <w:t>QR-кодом</w:t>
      </w:r>
      <w:r w:rsidRPr="00FC4888">
        <w:rPr>
          <w:rFonts w:ascii="Times New Roman" w:hAnsi="Times New Roman" w:cs="Times New Roman"/>
        </w:rPr>
        <w:t xml:space="preserve"> проект Стандарта .</w:t>
      </w:r>
      <w:r w:rsidRPr="00FC4888" w:rsidDel="00EE5DC9">
        <w:rPr>
          <w:rFonts w:ascii="Times New Roman" w:hAnsi="Times New Roman" w:cs="Times New Roman"/>
        </w:rPr>
        <w:t xml:space="preserve"> 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</w:rPr>
        <w:t>Заказчик в течение 5 (пяти) рабочих дней со дня получения документов, указанных в п. 4.2. Договора, обязан направить Разработчику утвержденный Акт сдачи-приемки или мотивированный отказ в приемке работ.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</w:rPr>
        <w:t>В случае мотивированного отказа Заказчика в приемке работ, Сторонами составляется двухсторонний акт с перечнем необходимых доработок и сроков их выполнения. Разработчик обязан произвести необходимые исправления за свой счет, но при условии, что они не выходят за пределы содержания определенных настоящим Договором работ.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</w:rPr>
        <w:t>Если в процессе выполнения работ появляется необходимость корректировки объема или сроков выполнения работ, то Разработчик обязан согласовать эти изменения с Заказчиком.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</w:rPr>
        <w:t xml:space="preserve">При получении в процессе выполнения работ, по вине Разработчика, результатов, не отвечающих требованиям настоящего Договора и невозможности устранения допущенных недостатков в согласованные Сторонами сроки, Заказчик вправе отказаться от принятия выполненных работ в этой части, или в одностороннем порядке расторгнуть Договор, направив уведомление Разработчику о расторжении Договора и оплатив Разработчику принятые работы. </w:t>
      </w:r>
    </w:p>
    <w:p w:rsidR="00FC4888" w:rsidRPr="00FC4888" w:rsidRDefault="00FC4888" w:rsidP="00FC4888">
      <w:pPr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СТОИМОСТЬ РАБОТ И ПОРЯДОК РАСЧЕТОВ</w:t>
      </w:r>
    </w:p>
    <w:p w:rsidR="00CE22C1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  <w:bCs/>
        </w:rPr>
        <w:t>Стоимость</w:t>
      </w:r>
      <w:r w:rsidRPr="00FC4888">
        <w:rPr>
          <w:rFonts w:ascii="Times New Roman" w:hAnsi="Times New Roman" w:cs="Times New Roman"/>
        </w:rPr>
        <w:t xml:space="preserve"> работ по настоящему Договору составляет</w:t>
      </w:r>
      <w:r w:rsidR="00CE22C1">
        <w:rPr>
          <w:rFonts w:ascii="Times New Roman" w:hAnsi="Times New Roman" w:cs="Times New Roman"/>
        </w:rPr>
        <w:t>:</w:t>
      </w:r>
    </w:p>
    <w:tbl>
      <w:tblPr>
        <w:tblStyle w:val="aa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51"/>
        <w:gridCol w:w="3903"/>
        <w:gridCol w:w="1984"/>
      </w:tblGrid>
      <w:tr w:rsidR="00CE22C1" w:rsidTr="00CE22C1">
        <w:tc>
          <w:tcPr>
            <w:tcW w:w="3151" w:type="dxa"/>
            <w:tcBorders>
              <w:top w:val="nil"/>
              <w:bottom w:val="single" w:sz="4" w:space="0" w:color="auto"/>
            </w:tcBorders>
          </w:tcPr>
          <w:p w:rsidR="00CE22C1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</w:tcBorders>
          </w:tcPr>
          <w:p w:rsidR="00CE22C1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22C1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FC4888">
              <w:rPr>
                <w:rFonts w:ascii="Times New Roman" w:hAnsi="Times New Roman" w:cs="Times New Roman"/>
              </w:rPr>
              <w:t>рублей 00 копеек</w:t>
            </w:r>
            <w:r w:rsidRPr="00FC4888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</w:p>
        </w:tc>
      </w:tr>
      <w:tr w:rsidR="00CE22C1" w:rsidTr="00CE22C1">
        <w:tc>
          <w:tcPr>
            <w:tcW w:w="7054" w:type="dxa"/>
            <w:gridSpan w:val="2"/>
            <w:tcBorders>
              <w:top w:val="single" w:sz="4" w:space="0" w:color="auto"/>
              <w:bottom w:val="nil"/>
            </w:tcBorders>
          </w:tcPr>
          <w:p w:rsidR="00CE22C1" w:rsidRPr="00CE22C1" w:rsidRDefault="00CE22C1" w:rsidP="00CE22C1">
            <w:pPr>
              <w:tabs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2C1">
              <w:rPr>
                <w:rFonts w:ascii="Times New Roman" w:hAnsi="Times New Roman" w:cs="Times New Roman"/>
                <w:sz w:val="16"/>
                <w:szCs w:val="16"/>
              </w:rPr>
              <w:t>Сумма цифрами и прописью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22C1" w:rsidRPr="00FC4888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2C1" w:rsidTr="00CE2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CE22C1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FC4888">
              <w:rPr>
                <w:rFonts w:ascii="Times New Roman" w:hAnsi="Times New Roman" w:cs="Times New Roman"/>
              </w:rPr>
              <w:lastRenderedPageBreak/>
              <w:t>в т.ч. НДС, что составляет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C1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22C1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FC4888">
              <w:rPr>
                <w:rFonts w:ascii="Times New Roman" w:hAnsi="Times New Roman" w:cs="Times New Roman"/>
              </w:rPr>
              <w:t>рублей 00 копеек</w:t>
            </w:r>
            <w:r>
              <w:rPr>
                <w:rFonts w:ascii="Times New Roman" w:hAnsi="Times New Roman" w:cs="Times New Roman"/>
              </w:rPr>
              <w:t>.</w:t>
            </w:r>
            <w:r w:rsidRPr="00FC488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E22C1" w:rsidTr="00CE2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CE22C1" w:rsidRPr="00CE22C1" w:rsidRDefault="00CE22C1" w:rsidP="00CE22C1">
            <w:pPr>
              <w:tabs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3" w:type="dxa"/>
            <w:tcBorders>
              <w:left w:val="nil"/>
              <w:bottom w:val="nil"/>
              <w:right w:val="nil"/>
            </w:tcBorders>
          </w:tcPr>
          <w:p w:rsidR="00CE22C1" w:rsidRPr="00CE22C1" w:rsidRDefault="00CE22C1" w:rsidP="00CE22C1">
            <w:pPr>
              <w:tabs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2C1">
              <w:rPr>
                <w:rFonts w:ascii="Times New Roman" w:hAnsi="Times New Roman" w:cs="Times New Roman"/>
                <w:sz w:val="16"/>
                <w:szCs w:val="16"/>
              </w:rPr>
              <w:t>Сумма цифрами и прописью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22C1" w:rsidRPr="00FC4888" w:rsidRDefault="00CE22C1" w:rsidP="00CE22C1">
            <w:pPr>
              <w:tabs>
                <w:tab w:val="left" w:pos="12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C4888">
        <w:rPr>
          <w:rFonts w:ascii="Times New Roman" w:hAnsi="Times New Roman" w:cs="Times New Roman"/>
        </w:rPr>
        <w:t xml:space="preserve">Оплата производится авансовым платежом в размере </w:t>
      </w:r>
      <w:r w:rsidRPr="00FC4888">
        <w:rPr>
          <w:rFonts w:ascii="Times New Roman" w:hAnsi="Times New Roman" w:cs="Times New Roman"/>
          <w:u w:val="single"/>
        </w:rPr>
        <w:t xml:space="preserve">     </w:t>
      </w:r>
      <w:r w:rsidRPr="00FC4888">
        <w:rPr>
          <w:rFonts w:ascii="Times New Roman" w:hAnsi="Times New Roman" w:cs="Times New Roman"/>
        </w:rPr>
        <w:t xml:space="preserve"> % от стоимости </w:t>
      </w:r>
      <w:r w:rsidRPr="00FC4888">
        <w:rPr>
          <w:rFonts w:ascii="Times New Roman" w:hAnsi="Times New Roman" w:cs="Times New Roman"/>
          <w:bCs/>
        </w:rPr>
        <w:t>работ по Договору, указанной в п. 5.1. настоящего Договора, в течение 5 (пяти) рабочих дней с момента подписания Договора Сторонами, на основании счета Разработчика.</w:t>
      </w:r>
    </w:p>
    <w:p w:rsid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  <w:bCs/>
        </w:rPr>
        <w:t xml:space="preserve">Окончательный расчет по Договору в размере </w:t>
      </w:r>
      <w:r w:rsidRPr="00FC4888">
        <w:rPr>
          <w:rFonts w:ascii="Times New Roman" w:hAnsi="Times New Roman" w:cs="Times New Roman"/>
          <w:bCs/>
          <w:u w:val="single"/>
        </w:rPr>
        <w:t xml:space="preserve">       </w:t>
      </w:r>
      <w:r w:rsidRPr="00FC4888">
        <w:rPr>
          <w:rFonts w:ascii="Times New Roman" w:hAnsi="Times New Roman" w:cs="Times New Roman"/>
          <w:bCs/>
        </w:rPr>
        <w:t xml:space="preserve"> % от стоимости работ по настоящему Договору, указанной в п. 5.1. настоящего Договора, производится по факту</w:t>
      </w:r>
      <w:r w:rsidRPr="00FC4888">
        <w:rPr>
          <w:rFonts w:ascii="Times New Roman" w:hAnsi="Times New Roman" w:cs="Times New Roman"/>
        </w:rPr>
        <w:t xml:space="preserve"> выполнения работ в течение 5 (пяти) рабочих дней с момента подписания Сторонами акта сдачи – приемки работ, на основании счета Разработчика.</w:t>
      </w:r>
    </w:p>
    <w:p w:rsidR="001132E3" w:rsidRPr="00FC4888" w:rsidRDefault="001132E3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работ включает в себя все расходы Разработчика, связанные с проведением технической экспертизы и регистрации проекта Стандарта.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Все расчеты по настоящему Договору производятся платежными поручениями путем перечисления денежных средств на расчетный счет Разработчика. </w:t>
      </w:r>
    </w:p>
    <w:p w:rsidR="00FC4888" w:rsidRPr="00FC4888" w:rsidRDefault="00FC4888" w:rsidP="00FC4888">
      <w:pPr>
        <w:pStyle w:val="Style17"/>
        <w:widowControl/>
        <w:tabs>
          <w:tab w:val="left" w:pos="1171"/>
        </w:tabs>
        <w:spacing w:line="276" w:lineRule="auto"/>
        <w:ind w:left="765"/>
        <w:rPr>
          <w:rStyle w:val="FontStyle26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Style w:val="FontStyle26"/>
          <w:b/>
          <w:caps/>
          <w:color w:val="auto"/>
        </w:rPr>
      </w:pPr>
      <w:r w:rsidRPr="00FC4888">
        <w:rPr>
          <w:rStyle w:val="FontStyle26"/>
          <w:b/>
          <w:caps/>
          <w:color w:val="auto"/>
        </w:rPr>
        <w:t xml:space="preserve">СРОКИ выполнения работ по ДОГОВОРУ 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Срок выполнения Разработчиком работ, указанных в п. 1.1. настоящего Договора, </w:t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  <w:u w:val="single"/>
        </w:rPr>
        <w:tab/>
      </w:r>
      <w:r w:rsidRPr="00FC4888">
        <w:rPr>
          <w:rFonts w:ascii="Times New Roman" w:hAnsi="Times New Roman" w:cs="Times New Roman"/>
        </w:rPr>
        <w:t>, при условии оплаты Заказчиком работ в соответствии с разделом 5 настоящего Договора и предоставления запрашиваемых Исполнителем документов и сведений.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Срок выполнения работ может быть продлен Разработчиком в одностороннем порядке в случае нарушения Заказчиком сроков оплаты работ, установленных разделом 5 настоящего Договора, и/или сроков предоставления запрашиваемых Исполнителем документов и сведений. Срок выполнения работ в таких случаях может быть продлен Разработчиком соразмерно количеству дней задержки оплаты работ и/или сроков предоставления запрашиваемых Исполнителем документов и сведений.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Срок выполнения работ может быть продлен Разработчиком в одностороннем порядке в случае нарушения третьими лицами сроков проведения технической экспертизы проекта Стандарта . Срок выполнения работ в таких случаях может быть продлен Разработчиком соразмерно количеству дней задержки оказания таких услуг.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Разработчик не несет ответственность перед Заказчиком за нарушение сроков проведения технической экспертизы, возникшее по вине третьих лиц, участвующих в проведении технической экспертизы. </w:t>
      </w:r>
    </w:p>
    <w:p w:rsidR="00FC4888" w:rsidRPr="00FC4888" w:rsidRDefault="00FC4888" w:rsidP="00FC4888">
      <w:pPr>
        <w:suppressAutoHyphens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Style w:val="FontStyle26"/>
          <w:b/>
          <w:caps/>
          <w:color w:val="auto"/>
        </w:rPr>
        <w:t>ОТВЕТСТВЕННОСТЬ</w:t>
      </w:r>
      <w:r w:rsidRPr="00FC4888">
        <w:rPr>
          <w:rFonts w:ascii="Times New Roman" w:hAnsi="Times New Roman" w:cs="Times New Roman"/>
          <w:color w:val="auto"/>
          <w:sz w:val="22"/>
          <w:szCs w:val="22"/>
        </w:rPr>
        <w:t xml:space="preserve"> СТОРОН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Заказчик несет ответственность перед Разработчиком за достоверность и своевременность предоставления сведений, информации и документации, необходимой Разработчику для выполнения своих обязательств по настоящему Договору.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В случае невозможности исполнения Разработчика своих обязательств по настоящему Договору, возникших по вине Заказчика, обязательства Разработчика считаются выполненными и подлежат оплате в полном объеме в соответствии с условиями настоящего Договора. 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Разработчик не несет ответственность перед Заказчиком за отрицательное заключение технической экспертизы, если Заказчик настоял на внесение в проект Стандарта правок, повлекших выдачу такого заключения. 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Разработчик не несет ответственность перед Заказчиком за нарушение сроков выполнения работ, указанных в п. 6.1. настоящего Договора, в случае нарушения Заказчиком сроков оплаты работ, установленных разделом 5 настоящего Договора, и/или сроков предоставления запрашиваемых Исполнителем документов и сведений.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 xml:space="preserve">Разработчик не несет ответственность перед Заказчиком за нарушение сроков выполнения работ, указанных в п. 6.1. настоящего Договора, возникшее в связи с нарушением третьими лицами сроков, указанных в п. 6.3. настоящего Договора. 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lastRenderedPageBreak/>
        <w:t>Другие меры ответственности Сторон за неисполнение своих обязательств по настоящему Договору определяются в соответствии с законодательством Российской Федерации.</w:t>
      </w:r>
    </w:p>
    <w:p w:rsidR="00FC4888" w:rsidRPr="00FC4888" w:rsidRDefault="00FC4888" w:rsidP="00FC4888">
      <w:pPr>
        <w:suppressAutoHyphens/>
        <w:ind w:firstLine="709"/>
        <w:jc w:val="both"/>
        <w:rPr>
          <w:rFonts w:ascii="Times New Roman" w:hAnsi="Times New Roman" w:cs="Times New Roman"/>
        </w:rPr>
      </w:pPr>
      <w:hyperlink r:id="rId20" w:tooltip="Добавить в избранное" w:history="1"/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ФОРС-МАЖОРНЫЕ ОБСТОЯТЕЛЬСТВА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FC4888" w:rsidRPr="00FC4888" w:rsidRDefault="00FC4888" w:rsidP="00082FE3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Инфляционные процессы в экономике к обстоятельствам непреодолимой силы не относятся.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21" w:tooltip="Добавить в избранное" w:history="1"/>
      <w:r w:rsidRPr="00FC4888">
        <w:rPr>
          <w:rFonts w:ascii="Times New Roman" w:hAnsi="Times New Roman" w:cs="Times New Roman"/>
        </w:rPr>
        <w:t>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22" w:tooltip="Добавить в избранное" w:history="1"/>
      <w:r w:rsidRPr="00FC4888">
        <w:rPr>
          <w:rFonts w:ascii="Times New Roman" w:hAnsi="Times New Roman" w:cs="Times New Roman"/>
        </w:rPr>
        <w:t>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второй Стороной убытки.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23" w:tooltip="Добавить в избранное" w:history="1"/>
      <w:r w:rsidRPr="00FC4888">
        <w:rPr>
          <w:rFonts w:ascii="Times New Roman" w:hAnsi="Times New Roman" w:cs="Times New Roman"/>
        </w:rPr>
        <w:t>Если наступившие обстоятельства, перечисленные в п. 8.1 настоящего Договора, и их последствия продолжают действовать более 5 (пяти) рабочих дней, Стороны проводят дополнительные переговоры для выявления приемлемых альтернативных способов исполнения Договора.</w:t>
      </w:r>
    </w:p>
    <w:p w:rsidR="00FC4888" w:rsidRPr="00FC4888" w:rsidRDefault="00FC4888" w:rsidP="00FC4888">
      <w:pPr>
        <w:keepNext/>
        <w:tabs>
          <w:tab w:val="left" w:pos="1260"/>
        </w:tabs>
        <w:autoSpaceDE w:val="0"/>
        <w:autoSpaceDN w:val="0"/>
        <w:adjustRightInd w:val="0"/>
        <w:spacing w:line="276" w:lineRule="auto"/>
        <w:ind w:left="1789"/>
        <w:jc w:val="center"/>
        <w:rPr>
          <w:rFonts w:ascii="Times New Roman" w:hAnsi="Times New Roman" w:cs="Times New Roman"/>
        </w:rPr>
      </w:pPr>
      <w:hyperlink r:id="rId24" w:tooltip="Добавить в избранное" w:history="1"/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ПОРЯДОК РАЗРЕШЕНИЯ СПОРОВ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Споры, которые могут возникнуть при исполнении условий настоящего Договора, стороны будут стремиться разрешать в порядке досудебного ра</w:t>
      </w:r>
      <w:r w:rsidRPr="00FC4888">
        <w:rPr>
          <w:rFonts w:ascii="Times New Roman" w:hAnsi="Times New Roman" w:cs="Times New Roman"/>
        </w:rPr>
        <w:t>з</w:t>
      </w:r>
      <w:r w:rsidRPr="00FC4888">
        <w:rPr>
          <w:rFonts w:ascii="Times New Roman" w:hAnsi="Times New Roman" w:cs="Times New Roman"/>
        </w:rPr>
        <w:t>бирательства: путем переговоров, уточнением условий Договора, составлением необх</w:t>
      </w:r>
      <w:r w:rsidRPr="00FC4888">
        <w:rPr>
          <w:rFonts w:ascii="Times New Roman" w:hAnsi="Times New Roman" w:cs="Times New Roman"/>
        </w:rPr>
        <w:t>о</w:t>
      </w:r>
      <w:r w:rsidRPr="00FC4888">
        <w:rPr>
          <w:rFonts w:ascii="Times New Roman" w:hAnsi="Times New Roman" w:cs="Times New Roman"/>
        </w:rPr>
        <w:t>димых протоколов, дополнений и изменений и др. При этом каждая из Сторон вправе пр</w:t>
      </w:r>
      <w:r w:rsidRPr="00FC4888">
        <w:rPr>
          <w:rFonts w:ascii="Times New Roman" w:hAnsi="Times New Roman" w:cs="Times New Roman"/>
        </w:rPr>
        <w:t>е</w:t>
      </w:r>
      <w:r w:rsidRPr="00FC4888">
        <w:rPr>
          <w:rFonts w:ascii="Times New Roman" w:hAnsi="Times New Roman" w:cs="Times New Roman"/>
        </w:rPr>
        <w:t>тендовать на наличие у нее в письменном виде результатов разрешения возникших вопр</w:t>
      </w:r>
      <w:r w:rsidRPr="00FC4888">
        <w:rPr>
          <w:rFonts w:ascii="Times New Roman" w:hAnsi="Times New Roman" w:cs="Times New Roman"/>
        </w:rPr>
        <w:t>о</w:t>
      </w:r>
      <w:r w:rsidRPr="00FC4888">
        <w:rPr>
          <w:rFonts w:ascii="Times New Roman" w:hAnsi="Times New Roman" w:cs="Times New Roman"/>
        </w:rPr>
        <w:t>сов.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При недостижении взаимоприемлемого решения стороны вправе передать спорный вопрос на разрешение в Арбитражный суд в соответствии с законодательством Российской Федерации.</w:t>
      </w:r>
    </w:p>
    <w:p w:rsidR="00FC4888" w:rsidRPr="00FC4888" w:rsidRDefault="00FC4888" w:rsidP="00FC4888">
      <w:pPr>
        <w:suppressAutoHyphens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ПРОЧИЕ УСЛОВИЯ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Настоящий Договор может быть изменен/расторгнут или дополнен Сторонами в период его действия на осн</w:t>
      </w:r>
      <w:r w:rsidRPr="00FC4888">
        <w:rPr>
          <w:rFonts w:ascii="Times New Roman" w:hAnsi="Times New Roman" w:cs="Times New Roman"/>
        </w:rPr>
        <w:t>о</w:t>
      </w:r>
      <w:r w:rsidRPr="00FC4888">
        <w:rPr>
          <w:rFonts w:ascii="Times New Roman" w:hAnsi="Times New Roman" w:cs="Times New Roman"/>
        </w:rPr>
        <w:t>ве их взаимного согласия.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Любые соглашения Сторон по изменению/расторжению или дополнению условий н</w:t>
      </w:r>
      <w:r w:rsidRPr="00FC4888">
        <w:rPr>
          <w:rFonts w:ascii="Times New Roman" w:hAnsi="Times New Roman" w:cs="Times New Roman"/>
        </w:rPr>
        <w:t>а</w:t>
      </w:r>
      <w:r w:rsidRPr="00FC4888">
        <w:rPr>
          <w:rFonts w:ascii="Times New Roman" w:hAnsi="Times New Roman" w:cs="Times New Roman"/>
        </w:rPr>
        <w:t>стоящего Договора имеют силу в том случае, если они оформлены в письменном виде, подписаны уполномоченными на то представителями Сторон.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25" w:tooltip="Добавить в избранное" w:history="1"/>
      <w:r w:rsidRPr="00FC4888">
        <w:rPr>
          <w:rFonts w:ascii="Times New Roman" w:hAnsi="Times New Roman" w:cs="Times New Roman"/>
        </w:rPr>
        <w:t>Стороны настоящего Договора договорились, что документы, связанные с заключением, исполнением, изменением и расторжением настоящего Договора и иные документы, составляемые в рамках настоящего Договора, могут предоставляться (выставляться, направляться, передаваться, подаваться) в электронном виде.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26" w:tooltip="Добавить в избранное" w:history="1"/>
      <w:r w:rsidRPr="00FC4888">
        <w:rPr>
          <w:rFonts w:ascii="Times New Roman" w:hAnsi="Times New Roman" w:cs="Times New Roman"/>
        </w:rPr>
        <w:t xml:space="preserve">Стороны признают, что используемые в документообороте документы, направленные в отсканированном виде и содержащие подписи уполномоченных представителей Заказчика и/или </w:t>
      </w:r>
      <w:r w:rsidRPr="00FC4888">
        <w:rPr>
          <w:rFonts w:ascii="Times New Roman" w:hAnsi="Times New Roman" w:cs="Times New Roman"/>
        </w:rPr>
        <w:lastRenderedPageBreak/>
        <w:t>Разработчика, равнозначны документам, оформленным в простой письменной форме с собственноручной подписью указанных лиц.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Документы, направляемые в порядке, установленном п. 10.4. настоящего Договора, впоследствии предоставляются (направляются, передаются) в бумажном виде.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В случае изменения банковских реквизитов Сторона обязана в течение 5 (пяти) рабочих дней письменно уведомить об этом другую Сторону.</w:t>
      </w:r>
    </w:p>
    <w:p w:rsidR="00FC4888" w:rsidRPr="00FC4888" w:rsidRDefault="00FC4888" w:rsidP="00FC4888">
      <w:pPr>
        <w:suppressAutoHyphens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C4888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После подписания Договора все предыдущие письменные и устные соглашения, переговоры и переписка между Сторонами теряют силу.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Во всем, что прямо не предусмотрено Сторонами в настоящем Договоре, Стороны будут руководствоваться закон</w:t>
      </w:r>
      <w:r w:rsidRPr="00FC4888">
        <w:rPr>
          <w:rFonts w:ascii="Times New Roman" w:hAnsi="Times New Roman" w:cs="Times New Roman"/>
        </w:rPr>
        <w:t>о</w:t>
      </w:r>
      <w:r w:rsidRPr="00FC4888">
        <w:rPr>
          <w:rFonts w:ascii="Times New Roman" w:hAnsi="Times New Roman" w:cs="Times New Roman"/>
        </w:rPr>
        <w:t>дательством Российской Федерации.</w:t>
      </w:r>
    </w:p>
    <w:p w:rsidR="00FC4888" w:rsidRPr="00FC4888" w:rsidRDefault="00FC4888" w:rsidP="00FC4888">
      <w:pPr>
        <w:numPr>
          <w:ilvl w:val="1"/>
          <w:numId w:val="42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888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</w:t>
      </w:r>
      <w:r w:rsidRPr="00FC4888">
        <w:rPr>
          <w:rFonts w:ascii="Times New Roman" w:hAnsi="Times New Roman" w:cs="Times New Roman"/>
        </w:rPr>
        <w:t>д</w:t>
      </w:r>
      <w:r w:rsidRPr="00FC4888">
        <w:rPr>
          <w:rFonts w:ascii="Times New Roman" w:hAnsi="Times New Roman" w:cs="Times New Roman"/>
        </w:rPr>
        <w:t>ному для каждой из Сторон.</w:t>
      </w:r>
    </w:p>
    <w:p w:rsidR="00FC4888" w:rsidRPr="00FC4888" w:rsidRDefault="00FC4888" w:rsidP="00FC4888">
      <w:pPr>
        <w:suppressAutoHyphens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2"/>
        <w:keepNext w:val="0"/>
        <w:keepLines w:val="0"/>
        <w:numPr>
          <w:ilvl w:val="0"/>
          <w:numId w:val="42"/>
        </w:numPr>
        <w:tabs>
          <w:tab w:val="clear" w:pos="1789"/>
          <w:tab w:val="num" w:pos="1276"/>
        </w:tabs>
        <w:suppressAutoHyphens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hyperlink r:id="rId27" w:tooltip="Добавить в избранное" w:history="1"/>
      <w:r w:rsidRPr="00FC4888">
        <w:rPr>
          <w:rFonts w:ascii="Times New Roman" w:hAnsi="Times New Roman" w:cs="Times New Roman"/>
          <w:color w:val="auto"/>
          <w:sz w:val="22"/>
          <w:szCs w:val="22"/>
        </w:rPr>
        <w:t>АДРЕСА И БАНКОВСКИЕ РЕКВИЗИТЫ СТОРОН</w:t>
      </w:r>
    </w:p>
    <w:tbl>
      <w:tblPr>
        <w:tblW w:w="9360" w:type="dxa"/>
        <w:tblInd w:w="108" w:type="dxa"/>
        <w:tblLook w:val="01E0"/>
      </w:tblPr>
      <w:tblGrid>
        <w:gridCol w:w="4882"/>
        <w:gridCol w:w="4478"/>
      </w:tblGrid>
      <w:tr w:rsidR="00FC4888" w:rsidRPr="00FC4888" w:rsidTr="00FC4888">
        <w:trPr>
          <w:trHeight w:val="395"/>
        </w:trPr>
        <w:tc>
          <w:tcPr>
            <w:tcW w:w="4882" w:type="dxa"/>
          </w:tcPr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FC4888">
              <w:rPr>
                <w:rFonts w:ascii="Times New Roman" w:hAnsi="Times New Roman" w:cs="Times New Roman"/>
                <w:b/>
                <w:caps/>
              </w:rPr>
              <w:t xml:space="preserve"> «Разработчик»:</w:t>
            </w:r>
          </w:p>
        </w:tc>
        <w:tc>
          <w:tcPr>
            <w:tcW w:w="4478" w:type="dxa"/>
          </w:tcPr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4888">
              <w:rPr>
                <w:rFonts w:ascii="Times New Roman" w:hAnsi="Times New Roman" w:cs="Times New Roman"/>
                <w:b/>
              </w:rPr>
              <w:t>«ЗАКАЗЧИК»:</w:t>
            </w:r>
          </w:p>
        </w:tc>
      </w:tr>
      <w:tr w:rsidR="00FC4888" w:rsidRPr="00FC4888" w:rsidTr="00FC4888">
        <w:trPr>
          <w:trHeight w:val="20"/>
        </w:trPr>
        <w:tc>
          <w:tcPr>
            <w:tcW w:w="4882" w:type="dxa"/>
          </w:tcPr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Наименование: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Юр. адрес: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ИНН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КПП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Р/с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в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К/с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БИК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>От имени «</w:t>
            </w:r>
            <w:r w:rsidRPr="00FC4888">
              <w:rPr>
                <w:rFonts w:ascii="Times New Roman" w:hAnsi="Times New Roman" w:cs="Times New Roman"/>
                <w:caps/>
              </w:rPr>
              <w:t>Разработчика</w:t>
            </w:r>
            <w:r w:rsidRPr="00FC4888">
              <w:rPr>
                <w:rFonts w:ascii="Times New Roman" w:hAnsi="Times New Roman" w:cs="Times New Roman"/>
              </w:rPr>
              <w:t>»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>_____________________ (</w:t>
            </w:r>
            <w:r w:rsidRPr="00FC4888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Pr="00FC4888">
              <w:rPr>
                <w:rFonts w:ascii="Times New Roman" w:hAnsi="Times New Roman" w:cs="Times New Roman"/>
              </w:rPr>
              <w:t>)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    М.П.</w:t>
            </w:r>
          </w:p>
        </w:tc>
        <w:tc>
          <w:tcPr>
            <w:tcW w:w="4478" w:type="dxa"/>
          </w:tcPr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Наименование: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Юр. адрес: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ИНН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КПП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Р/с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в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К/с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БИК 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>От имени «</w:t>
            </w:r>
            <w:r w:rsidRPr="00FC4888">
              <w:rPr>
                <w:rFonts w:ascii="Times New Roman" w:hAnsi="Times New Roman" w:cs="Times New Roman"/>
                <w:caps/>
              </w:rPr>
              <w:t>Заказчика</w:t>
            </w:r>
            <w:r w:rsidRPr="00FC4888">
              <w:rPr>
                <w:rFonts w:ascii="Times New Roman" w:hAnsi="Times New Roman" w:cs="Times New Roman"/>
              </w:rPr>
              <w:t>»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>____________________(</w:t>
            </w:r>
            <w:r w:rsidRPr="00FC4888">
              <w:rPr>
                <w:rFonts w:ascii="Times New Roman" w:hAnsi="Times New Roman" w:cs="Times New Roman"/>
                <w:u w:val="single"/>
              </w:rPr>
              <w:t xml:space="preserve">                                </w:t>
            </w:r>
            <w:r w:rsidRPr="00FC4888">
              <w:rPr>
                <w:rFonts w:ascii="Times New Roman" w:hAnsi="Times New Roman" w:cs="Times New Roman"/>
              </w:rPr>
              <w:t>)</w:t>
            </w:r>
          </w:p>
          <w:p w:rsidR="00FC4888" w:rsidRPr="00FC4888" w:rsidRDefault="00FC4888" w:rsidP="00CE22C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FC4888">
              <w:rPr>
                <w:rFonts w:ascii="Times New Roman" w:hAnsi="Times New Roman" w:cs="Times New Roman"/>
              </w:rPr>
              <w:t xml:space="preserve">    М.П.</w:t>
            </w:r>
          </w:p>
        </w:tc>
      </w:tr>
    </w:tbl>
    <w:p w:rsidR="00FC4888" w:rsidRPr="00FC4888" w:rsidRDefault="00FC4888" w:rsidP="00FC4888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FC4888" w:rsidRPr="00FC4888" w:rsidRDefault="00FC4888" w:rsidP="00FC4888">
      <w:pPr>
        <w:pStyle w:val="a9"/>
        <w:shd w:val="clear" w:color="auto" w:fill="FFFFFF"/>
        <w:tabs>
          <w:tab w:val="left" w:pos="1276"/>
        </w:tabs>
        <w:spacing w:after="0" w:line="276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C4888" w:rsidRPr="00FC4888" w:rsidSect="006B11B8"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6C6" w:rsidRDefault="00C026C6" w:rsidP="00660CB0">
      <w:pPr>
        <w:spacing w:after="0" w:line="240" w:lineRule="auto"/>
      </w:pPr>
      <w:r>
        <w:separator/>
      </w:r>
    </w:p>
  </w:endnote>
  <w:endnote w:type="continuationSeparator" w:id="1">
    <w:p w:rsidR="00C026C6" w:rsidRDefault="00C026C6" w:rsidP="0066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6C6" w:rsidRDefault="00C026C6" w:rsidP="00660CB0">
      <w:pPr>
        <w:spacing w:after="0" w:line="240" w:lineRule="auto"/>
      </w:pPr>
      <w:r>
        <w:separator/>
      </w:r>
    </w:p>
  </w:footnote>
  <w:footnote w:type="continuationSeparator" w:id="1">
    <w:p w:rsidR="00C026C6" w:rsidRDefault="00C026C6" w:rsidP="0066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3"/>
      <w:tblW w:w="9747" w:type="dxa"/>
      <w:tblLook w:val="04A0"/>
    </w:tblPr>
    <w:tblGrid>
      <w:gridCol w:w="1357"/>
      <w:gridCol w:w="5698"/>
      <w:gridCol w:w="2692"/>
    </w:tblGrid>
    <w:tr w:rsidR="00CE22C1" w:rsidRPr="00812017" w:rsidTr="006F38B4">
      <w:trPr>
        <w:trHeight w:val="660"/>
      </w:trPr>
      <w:tc>
        <w:tcPr>
          <w:tcW w:w="1357" w:type="dxa"/>
          <w:vMerge w:val="restart"/>
          <w:vAlign w:val="center"/>
        </w:tcPr>
        <w:p w:rsidR="00CE22C1" w:rsidRPr="00812017" w:rsidRDefault="00CE22C1" w:rsidP="00D80269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812017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23569" cy="335151"/>
                <wp:effectExtent l="0" t="0" r="635" b="825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89" cy="35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8" w:type="dxa"/>
          <w:vMerge w:val="restart"/>
          <w:vAlign w:val="center"/>
        </w:tcPr>
        <w:p w:rsidR="00CE22C1" w:rsidRPr="0037355D" w:rsidRDefault="00CE22C1" w:rsidP="0037355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37355D">
            <w:rPr>
              <w:rFonts w:ascii="Times New Roman" w:hAnsi="Times New Roman" w:cs="Times New Roman"/>
              <w:color w:val="000000"/>
              <w:sz w:val="16"/>
              <w:szCs w:val="16"/>
            </w:rPr>
            <w:t>ПРОЕКТ. ПЕРВАЯ РЕДАКЦИЯ</w:t>
          </w:r>
        </w:p>
        <w:p w:rsidR="00CE22C1" w:rsidRPr="0037355D" w:rsidRDefault="00CE22C1" w:rsidP="0037355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37355D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ТИПОВОЙ </w:t>
          </w:r>
        </w:p>
        <w:p w:rsidR="00CE22C1" w:rsidRPr="0037355D" w:rsidRDefault="00CE22C1" w:rsidP="003735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37355D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Договор оказания услуг по разработке проекта стандарта </w:t>
          </w:r>
        </w:p>
        <w:p w:rsidR="00CE22C1" w:rsidRPr="004D2CD0" w:rsidRDefault="00CE22C1" w:rsidP="0037355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37355D">
            <w:rPr>
              <w:rFonts w:ascii="Times New Roman" w:hAnsi="Times New Roman" w:cs="Times New Roman"/>
              <w:color w:val="000000"/>
              <w:sz w:val="16"/>
              <w:szCs w:val="16"/>
            </w:rPr>
            <w:t>«Регламент по эксплуатации (проверке работоспособности и исправности), техническому обслуживанию и ремонту системы противопожарной защиты»</w:t>
          </w:r>
        </w:p>
      </w:tc>
      <w:tc>
        <w:tcPr>
          <w:tcW w:w="2692" w:type="dxa"/>
          <w:vAlign w:val="bottom"/>
        </w:tcPr>
        <w:p w:rsidR="00CE22C1" w:rsidRPr="002068C8" w:rsidRDefault="00CE22C1" w:rsidP="004D2CD0">
          <w:pPr>
            <w:pStyle w:val="a3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2068C8">
            <w:rPr>
              <w:rFonts w:ascii="Times New Roman" w:hAnsi="Times New Roman" w:cs="Times New Roman"/>
            </w:rPr>
            <w:t xml:space="preserve">Страница </w:t>
          </w:r>
          <w:r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2068C8">
            <w:rPr>
              <w:rFonts w:ascii="Times New Roman" w:hAnsi="Times New Roman" w:cs="Times New Roman"/>
              <w:b/>
              <w:bCs/>
            </w:rPr>
            <w:instrText>PAGE</w:instrText>
          </w:r>
          <w:r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3B7022">
            <w:rPr>
              <w:rFonts w:ascii="Times New Roman" w:hAnsi="Times New Roman" w:cs="Times New Roman"/>
              <w:b/>
              <w:bCs/>
              <w:noProof/>
            </w:rPr>
            <w:t>4</w:t>
          </w:r>
          <w:r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2068C8">
            <w:rPr>
              <w:rFonts w:ascii="Times New Roman" w:hAnsi="Times New Roman" w:cs="Times New Roman"/>
            </w:rPr>
            <w:t xml:space="preserve"> из </w:t>
          </w:r>
          <w:r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2068C8">
            <w:rPr>
              <w:rFonts w:ascii="Times New Roman" w:hAnsi="Times New Roman" w:cs="Times New Roman"/>
              <w:b/>
              <w:bCs/>
            </w:rPr>
            <w:instrText>NUMPAGES</w:instrText>
          </w:r>
          <w:r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3B7022">
            <w:rPr>
              <w:rFonts w:ascii="Times New Roman" w:hAnsi="Times New Roman" w:cs="Times New Roman"/>
              <w:b/>
              <w:bCs/>
              <w:noProof/>
            </w:rPr>
            <w:t>10</w:t>
          </w:r>
          <w:r w:rsidRPr="002068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CE22C1" w:rsidRPr="00812017" w:rsidTr="006F38B4">
      <w:trPr>
        <w:trHeight w:val="660"/>
      </w:trPr>
      <w:tc>
        <w:tcPr>
          <w:tcW w:w="1357" w:type="dxa"/>
          <w:vMerge/>
          <w:vAlign w:val="center"/>
        </w:tcPr>
        <w:p w:rsidR="00CE22C1" w:rsidRPr="00812017" w:rsidRDefault="00CE22C1" w:rsidP="00D80269">
          <w:pP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</w:tc>
      <w:tc>
        <w:tcPr>
          <w:tcW w:w="5698" w:type="dxa"/>
          <w:vMerge/>
          <w:vAlign w:val="center"/>
        </w:tcPr>
        <w:p w:rsidR="00CE22C1" w:rsidRPr="004D2CD0" w:rsidRDefault="00CE22C1" w:rsidP="004D2CD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2692" w:type="dxa"/>
          <w:vAlign w:val="bottom"/>
        </w:tcPr>
        <w:p w:rsidR="00CE22C1" w:rsidRPr="006F38B4" w:rsidRDefault="00CE22C1" w:rsidP="006F38B4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38B4">
            <w:rPr>
              <w:rFonts w:ascii="Times New Roman" w:hAnsi="Times New Roman" w:cs="Times New Roman"/>
              <w:sz w:val="20"/>
              <w:szCs w:val="20"/>
            </w:rPr>
            <w:t>Протокол</w:t>
          </w:r>
          <w:r w:rsidR="006D1B2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6F38B4">
            <w:rPr>
              <w:rFonts w:ascii="Times New Roman" w:hAnsi="Times New Roman" w:cs="Times New Roman"/>
              <w:sz w:val="20"/>
              <w:szCs w:val="20"/>
            </w:rPr>
            <w:t>ПК 1/ТК 001 от</w:t>
          </w:r>
          <w:r>
            <w:rPr>
              <w:rFonts w:ascii="Times New Roman" w:hAnsi="Times New Roman" w:cs="Times New Roman"/>
              <w:sz w:val="20"/>
              <w:szCs w:val="20"/>
            </w:rPr>
            <w:t> </w:t>
          </w:r>
        </w:p>
      </w:tc>
    </w:tr>
  </w:tbl>
  <w:p w:rsidR="00CE22C1" w:rsidRDefault="00CE2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9B8"/>
    <w:multiLevelType w:val="hybridMultilevel"/>
    <w:tmpl w:val="2F6CAF18"/>
    <w:lvl w:ilvl="0" w:tplc="068EB61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AE82412"/>
    <w:multiLevelType w:val="hybridMultilevel"/>
    <w:tmpl w:val="FCF84EE2"/>
    <w:lvl w:ilvl="0" w:tplc="0F081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897A18"/>
    <w:multiLevelType w:val="multilevel"/>
    <w:tmpl w:val="D5CA48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0E5428A"/>
    <w:multiLevelType w:val="multilevel"/>
    <w:tmpl w:val="158E5E7C"/>
    <w:lvl w:ilvl="0">
      <w:start w:val="2"/>
      <w:numFmt w:val="decimal"/>
      <w:lvlText w:val="%1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8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96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  <w:b/>
      </w:rPr>
    </w:lvl>
  </w:abstractNum>
  <w:abstractNum w:abstractNumId="4">
    <w:nsid w:val="12587F66"/>
    <w:multiLevelType w:val="multilevel"/>
    <w:tmpl w:val="6B308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59" w:hanging="13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45E00D5"/>
    <w:multiLevelType w:val="multilevel"/>
    <w:tmpl w:val="5FD6EC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3003C7"/>
    <w:multiLevelType w:val="multilevel"/>
    <w:tmpl w:val="D8A238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80531ED"/>
    <w:multiLevelType w:val="hybridMultilevel"/>
    <w:tmpl w:val="3A0E8974"/>
    <w:lvl w:ilvl="0" w:tplc="0F081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0811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9C3764"/>
    <w:multiLevelType w:val="multilevel"/>
    <w:tmpl w:val="B8BA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AB374DE"/>
    <w:multiLevelType w:val="multilevel"/>
    <w:tmpl w:val="605056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1BF37BAD"/>
    <w:multiLevelType w:val="hybridMultilevel"/>
    <w:tmpl w:val="C3B8E178"/>
    <w:lvl w:ilvl="0" w:tplc="0F08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3A98"/>
    <w:multiLevelType w:val="multilevel"/>
    <w:tmpl w:val="44F8499A"/>
    <w:lvl w:ilvl="0">
      <w:start w:val="6"/>
      <w:numFmt w:val="decimal"/>
      <w:lvlText w:val="%1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210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2">
    <w:nsid w:val="249106CC"/>
    <w:multiLevelType w:val="multilevel"/>
    <w:tmpl w:val="B610F9C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>
    <w:nsid w:val="26704C4B"/>
    <w:multiLevelType w:val="hybridMultilevel"/>
    <w:tmpl w:val="8E3E6004"/>
    <w:lvl w:ilvl="0" w:tplc="9D880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6A269B"/>
    <w:multiLevelType w:val="multilevel"/>
    <w:tmpl w:val="7C8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B14F2"/>
    <w:multiLevelType w:val="multilevel"/>
    <w:tmpl w:val="D8A238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1CA505B"/>
    <w:multiLevelType w:val="multilevel"/>
    <w:tmpl w:val="D6065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366F7304"/>
    <w:multiLevelType w:val="hybridMultilevel"/>
    <w:tmpl w:val="80FCBF7A"/>
    <w:lvl w:ilvl="0" w:tplc="46E299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A015A"/>
    <w:multiLevelType w:val="multilevel"/>
    <w:tmpl w:val="D8A2386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73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28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9">
    <w:nsid w:val="3F7B1226"/>
    <w:multiLevelType w:val="multilevel"/>
    <w:tmpl w:val="FE7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A421C9"/>
    <w:multiLevelType w:val="multilevel"/>
    <w:tmpl w:val="D8A238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3F266AF"/>
    <w:multiLevelType w:val="multilevel"/>
    <w:tmpl w:val="32D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C56FB"/>
    <w:multiLevelType w:val="hybridMultilevel"/>
    <w:tmpl w:val="4478FD3A"/>
    <w:lvl w:ilvl="0" w:tplc="0F0811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61E3819"/>
    <w:multiLevelType w:val="hybridMultilevel"/>
    <w:tmpl w:val="C8BE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5ADA"/>
    <w:multiLevelType w:val="multilevel"/>
    <w:tmpl w:val="4E1E2E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6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  <w:b/>
      </w:rPr>
    </w:lvl>
  </w:abstractNum>
  <w:abstractNum w:abstractNumId="25">
    <w:nsid w:val="527352B9"/>
    <w:multiLevelType w:val="hybridMultilevel"/>
    <w:tmpl w:val="93E07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D72D65"/>
    <w:multiLevelType w:val="multilevel"/>
    <w:tmpl w:val="B8BA31B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5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BA21FBF"/>
    <w:multiLevelType w:val="hybridMultilevel"/>
    <w:tmpl w:val="32147A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8">
    <w:nsid w:val="5E523129"/>
    <w:multiLevelType w:val="hybridMultilevel"/>
    <w:tmpl w:val="4FB2E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E87B8C"/>
    <w:multiLevelType w:val="multilevel"/>
    <w:tmpl w:val="B8BA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1153270"/>
    <w:multiLevelType w:val="multilevel"/>
    <w:tmpl w:val="29CE1F96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1" w:hanging="2160"/>
      </w:pPr>
      <w:rPr>
        <w:rFonts w:hint="default"/>
      </w:rPr>
    </w:lvl>
  </w:abstractNum>
  <w:abstractNum w:abstractNumId="31">
    <w:nsid w:val="61DF7876"/>
    <w:multiLevelType w:val="multilevel"/>
    <w:tmpl w:val="B2A60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57212BD"/>
    <w:multiLevelType w:val="multilevel"/>
    <w:tmpl w:val="B2A60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64A6028"/>
    <w:multiLevelType w:val="hybridMultilevel"/>
    <w:tmpl w:val="405A2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95F2053"/>
    <w:multiLevelType w:val="hybridMultilevel"/>
    <w:tmpl w:val="15FCB6FC"/>
    <w:lvl w:ilvl="0" w:tplc="D766DE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8E432A"/>
    <w:multiLevelType w:val="multilevel"/>
    <w:tmpl w:val="BF7C7A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6">
    <w:nsid w:val="6BF97BC7"/>
    <w:multiLevelType w:val="hybridMultilevel"/>
    <w:tmpl w:val="C62C0464"/>
    <w:lvl w:ilvl="0" w:tplc="90F0DC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7657C"/>
    <w:multiLevelType w:val="hybridMultilevel"/>
    <w:tmpl w:val="3E8A96DC"/>
    <w:lvl w:ilvl="0" w:tplc="0F08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43C87"/>
    <w:multiLevelType w:val="multilevel"/>
    <w:tmpl w:val="725833AE"/>
    <w:lvl w:ilvl="0">
      <w:start w:val="4"/>
      <w:numFmt w:val="decimal"/>
      <w:lvlText w:val="%1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39">
    <w:nsid w:val="7A22442E"/>
    <w:multiLevelType w:val="multilevel"/>
    <w:tmpl w:val="AB52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59" w:hanging="135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D8F1AF3"/>
    <w:multiLevelType w:val="hybridMultilevel"/>
    <w:tmpl w:val="36ACF196"/>
    <w:lvl w:ilvl="0" w:tplc="0F0811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FBA46B4"/>
    <w:multiLevelType w:val="hybridMultilevel"/>
    <w:tmpl w:val="381E5CFA"/>
    <w:lvl w:ilvl="0" w:tplc="0F081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7"/>
  </w:num>
  <w:num w:numId="5">
    <w:abstractNumId w:val="23"/>
  </w:num>
  <w:num w:numId="6">
    <w:abstractNumId w:val="32"/>
  </w:num>
  <w:num w:numId="7">
    <w:abstractNumId w:val="20"/>
  </w:num>
  <w:num w:numId="8">
    <w:abstractNumId w:val="25"/>
  </w:num>
  <w:num w:numId="9">
    <w:abstractNumId w:val="2"/>
  </w:num>
  <w:num w:numId="10">
    <w:abstractNumId w:val="1"/>
  </w:num>
  <w:num w:numId="11">
    <w:abstractNumId w:val="29"/>
  </w:num>
  <w:num w:numId="12">
    <w:abstractNumId w:val="4"/>
  </w:num>
  <w:num w:numId="13">
    <w:abstractNumId w:val="39"/>
  </w:num>
  <w:num w:numId="14">
    <w:abstractNumId w:val="7"/>
  </w:num>
  <w:num w:numId="15">
    <w:abstractNumId w:val="37"/>
  </w:num>
  <w:num w:numId="16">
    <w:abstractNumId w:val="22"/>
  </w:num>
  <w:num w:numId="17">
    <w:abstractNumId w:val="8"/>
  </w:num>
  <w:num w:numId="18">
    <w:abstractNumId w:val="41"/>
  </w:num>
  <w:num w:numId="19">
    <w:abstractNumId w:val="10"/>
  </w:num>
  <w:num w:numId="20">
    <w:abstractNumId w:val="40"/>
  </w:num>
  <w:num w:numId="21">
    <w:abstractNumId w:val="9"/>
  </w:num>
  <w:num w:numId="22">
    <w:abstractNumId w:val="26"/>
  </w:num>
  <w:num w:numId="23">
    <w:abstractNumId w:val="28"/>
  </w:num>
  <w:num w:numId="24">
    <w:abstractNumId w:val="13"/>
  </w:num>
  <w:num w:numId="25">
    <w:abstractNumId w:val="15"/>
  </w:num>
  <w:num w:numId="26">
    <w:abstractNumId w:val="6"/>
  </w:num>
  <w:num w:numId="27">
    <w:abstractNumId w:val="18"/>
  </w:num>
  <w:num w:numId="28">
    <w:abstractNumId w:val="3"/>
  </w:num>
  <w:num w:numId="29">
    <w:abstractNumId w:val="34"/>
  </w:num>
  <w:num w:numId="30">
    <w:abstractNumId w:val="0"/>
  </w:num>
  <w:num w:numId="31">
    <w:abstractNumId w:val="38"/>
  </w:num>
  <w:num w:numId="32">
    <w:abstractNumId w:val="19"/>
  </w:num>
  <w:num w:numId="33">
    <w:abstractNumId w:val="14"/>
  </w:num>
  <w:num w:numId="34">
    <w:abstractNumId w:val="21"/>
  </w:num>
  <w:num w:numId="35">
    <w:abstractNumId w:val="30"/>
  </w:num>
  <w:num w:numId="36">
    <w:abstractNumId w:val="11"/>
  </w:num>
  <w:num w:numId="37">
    <w:abstractNumId w:val="24"/>
  </w:num>
  <w:num w:numId="38">
    <w:abstractNumId w:val="16"/>
  </w:num>
  <w:num w:numId="39">
    <w:abstractNumId w:val="31"/>
  </w:num>
  <w:num w:numId="40">
    <w:abstractNumId w:val="5"/>
  </w:num>
  <w:num w:numId="41">
    <w:abstractNumId w:val="3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1D3A"/>
    <w:rsid w:val="0001311D"/>
    <w:rsid w:val="00017275"/>
    <w:rsid w:val="00017DCC"/>
    <w:rsid w:val="00020C4A"/>
    <w:rsid w:val="000243BE"/>
    <w:rsid w:val="0004030D"/>
    <w:rsid w:val="000423E9"/>
    <w:rsid w:val="000436D6"/>
    <w:rsid w:val="00043FCC"/>
    <w:rsid w:val="00046353"/>
    <w:rsid w:val="0005335B"/>
    <w:rsid w:val="00062997"/>
    <w:rsid w:val="000647C6"/>
    <w:rsid w:val="000650E6"/>
    <w:rsid w:val="000716EE"/>
    <w:rsid w:val="00072F23"/>
    <w:rsid w:val="000774AF"/>
    <w:rsid w:val="00082FE3"/>
    <w:rsid w:val="000845D9"/>
    <w:rsid w:val="000A0CD1"/>
    <w:rsid w:val="000A1403"/>
    <w:rsid w:val="000B6DCA"/>
    <w:rsid w:val="000C3089"/>
    <w:rsid w:val="000C46CC"/>
    <w:rsid w:val="000C6227"/>
    <w:rsid w:val="000C7810"/>
    <w:rsid w:val="000D1505"/>
    <w:rsid w:val="000D374A"/>
    <w:rsid w:val="000D748E"/>
    <w:rsid w:val="000F3AA8"/>
    <w:rsid w:val="000F3D19"/>
    <w:rsid w:val="001018E4"/>
    <w:rsid w:val="001047C1"/>
    <w:rsid w:val="00107DFD"/>
    <w:rsid w:val="00111878"/>
    <w:rsid w:val="00112239"/>
    <w:rsid w:val="001132E3"/>
    <w:rsid w:val="00114137"/>
    <w:rsid w:val="00114A33"/>
    <w:rsid w:val="00117646"/>
    <w:rsid w:val="00125D26"/>
    <w:rsid w:val="00125E62"/>
    <w:rsid w:val="00133EAF"/>
    <w:rsid w:val="001346AB"/>
    <w:rsid w:val="001347E1"/>
    <w:rsid w:val="00137143"/>
    <w:rsid w:val="00137E5B"/>
    <w:rsid w:val="0014286F"/>
    <w:rsid w:val="00145545"/>
    <w:rsid w:val="00150A16"/>
    <w:rsid w:val="00150F27"/>
    <w:rsid w:val="00151F78"/>
    <w:rsid w:val="00155EA5"/>
    <w:rsid w:val="00156A7E"/>
    <w:rsid w:val="001605A8"/>
    <w:rsid w:val="00164CA9"/>
    <w:rsid w:val="00164D36"/>
    <w:rsid w:val="00167760"/>
    <w:rsid w:val="00176448"/>
    <w:rsid w:val="00180641"/>
    <w:rsid w:val="001820AC"/>
    <w:rsid w:val="00184AAF"/>
    <w:rsid w:val="00191A6E"/>
    <w:rsid w:val="001A42FA"/>
    <w:rsid w:val="001A7A3A"/>
    <w:rsid w:val="001B418B"/>
    <w:rsid w:val="001C2F61"/>
    <w:rsid w:val="001E3FE7"/>
    <w:rsid w:val="001E5B35"/>
    <w:rsid w:val="001F1FAC"/>
    <w:rsid w:val="001F4F3F"/>
    <w:rsid w:val="002010B1"/>
    <w:rsid w:val="002014DF"/>
    <w:rsid w:val="002044CA"/>
    <w:rsid w:val="002068C8"/>
    <w:rsid w:val="002073AB"/>
    <w:rsid w:val="00217EB3"/>
    <w:rsid w:val="002217CE"/>
    <w:rsid w:val="00221AD4"/>
    <w:rsid w:val="00224AF7"/>
    <w:rsid w:val="0022506C"/>
    <w:rsid w:val="0022508A"/>
    <w:rsid w:val="002253D9"/>
    <w:rsid w:val="0022636A"/>
    <w:rsid w:val="0023796C"/>
    <w:rsid w:val="00241307"/>
    <w:rsid w:val="00241D80"/>
    <w:rsid w:val="00247B94"/>
    <w:rsid w:val="002506D6"/>
    <w:rsid w:val="00252856"/>
    <w:rsid w:val="0026247F"/>
    <w:rsid w:val="00262622"/>
    <w:rsid w:val="00265445"/>
    <w:rsid w:val="00265A61"/>
    <w:rsid w:val="0027064F"/>
    <w:rsid w:val="002727DB"/>
    <w:rsid w:val="00272CFF"/>
    <w:rsid w:val="00275F64"/>
    <w:rsid w:val="002811E1"/>
    <w:rsid w:val="002813A9"/>
    <w:rsid w:val="002824F3"/>
    <w:rsid w:val="00285131"/>
    <w:rsid w:val="00290D97"/>
    <w:rsid w:val="00291D26"/>
    <w:rsid w:val="00295D5B"/>
    <w:rsid w:val="00297944"/>
    <w:rsid w:val="002A1577"/>
    <w:rsid w:val="002A416C"/>
    <w:rsid w:val="002A7775"/>
    <w:rsid w:val="002B0594"/>
    <w:rsid w:val="002B3F56"/>
    <w:rsid w:val="002B4F27"/>
    <w:rsid w:val="002B7B85"/>
    <w:rsid w:val="002C0E72"/>
    <w:rsid w:val="002C2192"/>
    <w:rsid w:val="002C21F7"/>
    <w:rsid w:val="002C27B0"/>
    <w:rsid w:val="002C2E17"/>
    <w:rsid w:val="002C47C7"/>
    <w:rsid w:val="002C50BB"/>
    <w:rsid w:val="002C57BC"/>
    <w:rsid w:val="002D4C4F"/>
    <w:rsid w:val="002D60A7"/>
    <w:rsid w:val="002D6768"/>
    <w:rsid w:val="002E10EC"/>
    <w:rsid w:val="002E2805"/>
    <w:rsid w:val="002E466B"/>
    <w:rsid w:val="002E71D5"/>
    <w:rsid w:val="002E785D"/>
    <w:rsid w:val="002F1D3C"/>
    <w:rsid w:val="00305CF7"/>
    <w:rsid w:val="00320CE0"/>
    <w:rsid w:val="00333479"/>
    <w:rsid w:val="00333B0B"/>
    <w:rsid w:val="00341140"/>
    <w:rsid w:val="00341D18"/>
    <w:rsid w:val="00347279"/>
    <w:rsid w:val="0034735C"/>
    <w:rsid w:val="00354AB3"/>
    <w:rsid w:val="003628F0"/>
    <w:rsid w:val="00362CD2"/>
    <w:rsid w:val="00365442"/>
    <w:rsid w:val="0036701A"/>
    <w:rsid w:val="0036718D"/>
    <w:rsid w:val="003675BD"/>
    <w:rsid w:val="0037355D"/>
    <w:rsid w:val="0037495F"/>
    <w:rsid w:val="00385284"/>
    <w:rsid w:val="00391C72"/>
    <w:rsid w:val="00392035"/>
    <w:rsid w:val="003A2D0E"/>
    <w:rsid w:val="003A3E1B"/>
    <w:rsid w:val="003A5094"/>
    <w:rsid w:val="003B6B9E"/>
    <w:rsid w:val="003B7022"/>
    <w:rsid w:val="003C11EF"/>
    <w:rsid w:val="003D5443"/>
    <w:rsid w:val="003D56A6"/>
    <w:rsid w:val="003E32D1"/>
    <w:rsid w:val="003F73AC"/>
    <w:rsid w:val="004074FE"/>
    <w:rsid w:val="00410640"/>
    <w:rsid w:val="00410DDC"/>
    <w:rsid w:val="00412F20"/>
    <w:rsid w:val="00414453"/>
    <w:rsid w:val="004177C3"/>
    <w:rsid w:val="00417C59"/>
    <w:rsid w:val="00424FC0"/>
    <w:rsid w:val="0043449D"/>
    <w:rsid w:val="0043642D"/>
    <w:rsid w:val="00437255"/>
    <w:rsid w:val="00443595"/>
    <w:rsid w:val="00445E48"/>
    <w:rsid w:val="00447BB8"/>
    <w:rsid w:val="004600A3"/>
    <w:rsid w:val="0046170C"/>
    <w:rsid w:val="00461C27"/>
    <w:rsid w:val="00470D7E"/>
    <w:rsid w:val="004716D9"/>
    <w:rsid w:val="00471989"/>
    <w:rsid w:val="00474E8C"/>
    <w:rsid w:val="00474F4E"/>
    <w:rsid w:val="00481B0B"/>
    <w:rsid w:val="004825CB"/>
    <w:rsid w:val="00492C98"/>
    <w:rsid w:val="00492FD6"/>
    <w:rsid w:val="004A0336"/>
    <w:rsid w:val="004A2E5F"/>
    <w:rsid w:val="004B2724"/>
    <w:rsid w:val="004B419C"/>
    <w:rsid w:val="004B79D0"/>
    <w:rsid w:val="004C0357"/>
    <w:rsid w:val="004C0508"/>
    <w:rsid w:val="004C2C96"/>
    <w:rsid w:val="004C5ED4"/>
    <w:rsid w:val="004D098F"/>
    <w:rsid w:val="004D1B67"/>
    <w:rsid w:val="004D2CD0"/>
    <w:rsid w:val="004D5ACB"/>
    <w:rsid w:val="004E107D"/>
    <w:rsid w:val="004E68E1"/>
    <w:rsid w:val="004E6933"/>
    <w:rsid w:val="004E73A1"/>
    <w:rsid w:val="004F1913"/>
    <w:rsid w:val="004F196D"/>
    <w:rsid w:val="004F2407"/>
    <w:rsid w:val="004F5109"/>
    <w:rsid w:val="004F6078"/>
    <w:rsid w:val="00503B7D"/>
    <w:rsid w:val="005076B7"/>
    <w:rsid w:val="005110C9"/>
    <w:rsid w:val="0051159B"/>
    <w:rsid w:val="00512DAD"/>
    <w:rsid w:val="00513542"/>
    <w:rsid w:val="005152BB"/>
    <w:rsid w:val="005166BC"/>
    <w:rsid w:val="00520622"/>
    <w:rsid w:val="005228B8"/>
    <w:rsid w:val="00537254"/>
    <w:rsid w:val="00546438"/>
    <w:rsid w:val="00554CBB"/>
    <w:rsid w:val="00562BC8"/>
    <w:rsid w:val="005703EC"/>
    <w:rsid w:val="005712BA"/>
    <w:rsid w:val="00572BEF"/>
    <w:rsid w:val="00573279"/>
    <w:rsid w:val="00575060"/>
    <w:rsid w:val="00575B99"/>
    <w:rsid w:val="0057750B"/>
    <w:rsid w:val="005839D9"/>
    <w:rsid w:val="00590E44"/>
    <w:rsid w:val="00594CC4"/>
    <w:rsid w:val="005A1AF4"/>
    <w:rsid w:val="005A2927"/>
    <w:rsid w:val="005B418E"/>
    <w:rsid w:val="005B4D61"/>
    <w:rsid w:val="005C30AD"/>
    <w:rsid w:val="005C71F6"/>
    <w:rsid w:val="005D08F1"/>
    <w:rsid w:val="005D3D65"/>
    <w:rsid w:val="005D7872"/>
    <w:rsid w:val="005E03D7"/>
    <w:rsid w:val="005E1FE1"/>
    <w:rsid w:val="005F391D"/>
    <w:rsid w:val="00600AE1"/>
    <w:rsid w:val="00612E79"/>
    <w:rsid w:val="006146BA"/>
    <w:rsid w:val="006231E9"/>
    <w:rsid w:val="00624157"/>
    <w:rsid w:val="00625A99"/>
    <w:rsid w:val="00631338"/>
    <w:rsid w:val="0063203C"/>
    <w:rsid w:val="00634D94"/>
    <w:rsid w:val="006360F3"/>
    <w:rsid w:val="00642915"/>
    <w:rsid w:val="00656BCF"/>
    <w:rsid w:val="00660CB0"/>
    <w:rsid w:val="00667B42"/>
    <w:rsid w:val="00667D85"/>
    <w:rsid w:val="006803C0"/>
    <w:rsid w:val="006901EE"/>
    <w:rsid w:val="00692F3A"/>
    <w:rsid w:val="00694AA0"/>
    <w:rsid w:val="006957EF"/>
    <w:rsid w:val="006A362B"/>
    <w:rsid w:val="006B11B8"/>
    <w:rsid w:val="006B2BA8"/>
    <w:rsid w:val="006B5EB9"/>
    <w:rsid w:val="006C58B2"/>
    <w:rsid w:val="006D1B24"/>
    <w:rsid w:val="006E2D6C"/>
    <w:rsid w:val="006F01BF"/>
    <w:rsid w:val="006F191D"/>
    <w:rsid w:val="006F2A57"/>
    <w:rsid w:val="006F38B4"/>
    <w:rsid w:val="006F39D6"/>
    <w:rsid w:val="006F3F9A"/>
    <w:rsid w:val="007028F9"/>
    <w:rsid w:val="00720B24"/>
    <w:rsid w:val="007306A0"/>
    <w:rsid w:val="00735737"/>
    <w:rsid w:val="00742CC1"/>
    <w:rsid w:val="00750200"/>
    <w:rsid w:val="00750FD5"/>
    <w:rsid w:val="0075213E"/>
    <w:rsid w:val="00756281"/>
    <w:rsid w:val="00757AB7"/>
    <w:rsid w:val="00774178"/>
    <w:rsid w:val="0078425D"/>
    <w:rsid w:val="007870B8"/>
    <w:rsid w:val="00791447"/>
    <w:rsid w:val="007A138D"/>
    <w:rsid w:val="007A2E65"/>
    <w:rsid w:val="007B0C8B"/>
    <w:rsid w:val="007B3E19"/>
    <w:rsid w:val="007B4C59"/>
    <w:rsid w:val="007C1442"/>
    <w:rsid w:val="007C3856"/>
    <w:rsid w:val="007C554E"/>
    <w:rsid w:val="007C6331"/>
    <w:rsid w:val="007D19A8"/>
    <w:rsid w:val="007E5AEC"/>
    <w:rsid w:val="007F1D22"/>
    <w:rsid w:val="007F232D"/>
    <w:rsid w:val="007F4C56"/>
    <w:rsid w:val="007F5F5D"/>
    <w:rsid w:val="008066FE"/>
    <w:rsid w:val="00812017"/>
    <w:rsid w:val="0081615B"/>
    <w:rsid w:val="008220C0"/>
    <w:rsid w:val="00831D12"/>
    <w:rsid w:val="00834476"/>
    <w:rsid w:val="00841ADB"/>
    <w:rsid w:val="0084483E"/>
    <w:rsid w:val="00844F1D"/>
    <w:rsid w:val="00854296"/>
    <w:rsid w:val="0085556A"/>
    <w:rsid w:val="00855890"/>
    <w:rsid w:val="00856620"/>
    <w:rsid w:val="00863A36"/>
    <w:rsid w:val="00871D3A"/>
    <w:rsid w:val="008730F5"/>
    <w:rsid w:val="0088042D"/>
    <w:rsid w:val="0089326D"/>
    <w:rsid w:val="00894666"/>
    <w:rsid w:val="00895990"/>
    <w:rsid w:val="00897911"/>
    <w:rsid w:val="008A2116"/>
    <w:rsid w:val="008A7C0E"/>
    <w:rsid w:val="008B4724"/>
    <w:rsid w:val="008B4813"/>
    <w:rsid w:val="008C6C59"/>
    <w:rsid w:val="008C7FDC"/>
    <w:rsid w:val="008D0AEB"/>
    <w:rsid w:val="008D43EC"/>
    <w:rsid w:val="008D64FB"/>
    <w:rsid w:val="008D71E3"/>
    <w:rsid w:val="008D7297"/>
    <w:rsid w:val="008D77CF"/>
    <w:rsid w:val="008E2C91"/>
    <w:rsid w:val="008F0905"/>
    <w:rsid w:val="008F6EE4"/>
    <w:rsid w:val="0090133B"/>
    <w:rsid w:val="00901556"/>
    <w:rsid w:val="009017E3"/>
    <w:rsid w:val="00912894"/>
    <w:rsid w:val="009228FE"/>
    <w:rsid w:val="009241D3"/>
    <w:rsid w:val="00924E05"/>
    <w:rsid w:val="0094034F"/>
    <w:rsid w:val="00940F4E"/>
    <w:rsid w:val="00942043"/>
    <w:rsid w:val="0094481C"/>
    <w:rsid w:val="0094677C"/>
    <w:rsid w:val="00947575"/>
    <w:rsid w:val="00951369"/>
    <w:rsid w:val="009534B5"/>
    <w:rsid w:val="0095586E"/>
    <w:rsid w:val="00957211"/>
    <w:rsid w:val="00957453"/>
    <w:rsid w:val="00962218"/>
    <w:rsid w:val="009631D6"/>
    <w:rsid w:val="00966D02"/>
    <w:rsid w:val="0097032C"/>
    <w:rsid w:val="00974894"/>
    <w:rsid w:val="00977CAA"/>
    <w:rsid w:val="00993F03"/>
    <w:rsid w:val="00994B41"/>
    <w:rsid w:val="0099698D"/>
    <w:rsid w:val="009A1B1D"/>
    <w:rsid w:val="009A5D5B"/>
    <w:rsid w:val="009B06C4"/>
    <w:rsid w:val="009B4B66"/>
    <w:rsid w:val="009B6612"/>
    <w:rsid w:val="009B7088"/>
    <w:rsid w:val="009D1925"/>
    <w:rsid w:val="009D4908"/>
    <w:rsid w:val="009E5832"/>
    <w:rsid w:val="009F08A2"/>
    <w:rsid w:val="009F372D"/>
    <w:rsid w:val="009F5F3B"/>
    <w:rsid w:val="00A00649"/>
    <w:rsid w:val="00A00D8B"/>
    <w:rsid w:val="00A03B28"/>
    <w:rsid w:val="00A16703"/>
    <w:rsid w:val="00A2502B"/>
    <w:rsid w:val="00A25756"/>
    <w:rsid w:val="00A42C12"/>
    <w:rsid w:val="00A45AF1"/>
    <w:rsid w:val="00A47879"/>
    <w:rsid w:val="00A56472"/>
    <w:rsid w:val="00A57EA1"/>
    <w:rsid w:val="00A74DE9"/>
    <w:rsid w:val="00A93E4C"/>
    <w:rsid w:val="00AA086C"/>
    <w:rsid w:val="00AA2ACD"/>
    <w:rsid w:val="00AA68A1"/>
    <w:rsid w:val="00AB050D"/>
    <w:rsid w:val="00AB0AFD"/>
    <w:rsid w:val="00AB3C20"/>
    <w:rsid w:val="00AB4C69"/>
    <w:rsid w:val="00AC127D"/>
    <w:rsid w:val="00AC4FB1"/>
    <w:rsid w:val="00AD280C"/>
    <w:rsid w:val="00AD3606"/>
    <w:rsid w:val="00AD3F8D"/>
    <w:rsid w:val="00AD51D9"/>
    <w:rsid w:val="00AD5AC2"/>
    <w:rsid w:val="00AD6A6E"/>
    <w:rsid w:val="00AD7385"/>
    <w:rsid w:val="00AF1DDD"/>
    <w:rsid w:val="00B07E05"/>
    <w:rsid w:val="00B11B29"/>
    <w:rsid w:val="00B16C11"/>
    <w:rsid w:val="00B179B2"/>
    <w:rsid w:val="00B23B22"/>
    <w:rsid w:val="00B23F1B"/>
    <w:rsid w:val="00B40E84"/>
    <w:rsid w:val="00B47F3C"/>
    <w:rsid w:val="00B525BD"/>
    <w:rsid w:val="00B52601"/>
    <w:rsid w:val="00B625FF"/>
    <w:rsid w:val="00B773D2"/>
    <w:rsid w:val="00B902ED"/>
    <w:rsid w:val="00BB0C69"/>
    <w:rsid w:val="00BB5CDA"/>
    <w:rsid w:val="00BB71D0"/>
    <w:rsid w:val="00BB7795"/>
    <w:rsid w:val="00BD0768"/>
    <w:rsid w:val="00BD0ED5"/>
    <w:rsid w:val="00BD284B"/>
    <w:rsid w:val="00BD54B1"/>
    <w:rsid w:val="00BD55E4"/>
    <w:rsid w:val="00BD56B2"/>
    <w:rsid w:val="00BE09FA"/>
    <w:rsid w:val="00BE3020"/>
    <w:rsid w:val="00BE38E5"/>
    <w:rsid w:val="00BE5383"/>
    <w:rsid w:val="00BF65D8"/>
    <w:rsid w:val="00C026C6"/>
    <w:rsid w:val="00C04BAF"/>
    <w:rsid w:val="00C06B2D"/>
    <w:rsid w:val="00C20D82"/>
    <w:rsid w:val="00C26692"/>
    <w:rsid w:val="00C27FAC"/>
    <w:rsid w:val="00C313D4"/>
    <w:rsid w:val="00C329BC"/>
    <w:rsid w:val="00C35C7B"/>
    <w:rsid w:val="00C36A17"/>
    <w:rsid w:val="00C37DA0"/>
    <w:rsid w:val="00C41355"/>
    <w:rsid w:val="00C45AC1"/>
    <w:rsid w:val="00C46CBF"/>
    <w:rsid w:val="00C46CF4"/>
    <w:rsid w:val="00C47D2E"/>
    <w:rsid w:val="00C5103A"/>
    <w:rsid w:val="00C510F4"/>
    <w:rsid w:val="00C53B1E"/>
    <w:rsid w:val="00C60139"/>
    <w:rsid w:val="00C642CA"/>
    <w:rsid w:val="00C663C9"/>
    <w:rsid w:val="00C66FA9"/>
    <w:rsid w:val="00C707B4"/>
    <w:rsid w:val="00C8625A"/>
    <w:rsid w:val="00C86DD9"/>
    <w:rsid w:val="00C874EA"/>
    <w:rsid w:val="00C93198"/>
    <w:rsid w:val="00CA1815"/>
    <w:rsid w:val="00CA1BCC"/>
    <w:rsid w:val="00CB544E"/>
    <w:rsid w:val="00CC0F46"/>
    <w:rsid w:val="00CC46F4"/>
    <w:rsid w:val="00CC4AD9"/>
    <w:rsid w:val="00CC535E"/>
    <w:rsid w:val="00CD0364"/>
    <w:rsid w:val="00CD2B00"/>
    <w:rsid w:val="00CD59B9"/>
    <w:rsid w:val="00CE22C1"/>
    <w:rsid w:val="00CE4098"/>
    <w:rsid w:val="00CE4F5B"/>
    <w:rsid w:val="00CF0239"/>
    <w:rsid w:val="00CF0F39"/>
    <w:rsid w:val="00CF221F"/>
    <w:rsid w:val="00CF4478"/>
    <w:rsid w:val="00CF7F53"/>
    <w:rsid w:val="00D03E42"/>
    <w:rsid w:val="00D056ED"/>
    <w:rsid w:val="00D06327"/>
    <w:rsid w:val="00D1073B"/>
    <w:rsid w:val="00D11188"/>
    <w:rsid w:val="00D21EA7"/>
    <w:rsid w:val="00D25223"/>
    <w:rsid w:val="00D25CFF"/>
    <w:rsid w:val="00D31488"/>
    <w:rsid w:val="00D319E5"/>
    <w:rsid w:val="00D34A97"/>
    <w:rsid w:val="00D376FC"/>
    <w:rsid w:val="00D43CE8"/>
    <w:rsid w:val="00D44D36"/>
    <w:rsid w:val="00D4578C"/>
    <w:rsid w:val="00D45855"/>
    <w:rsid w:val="00D45D85"/>
    <w:rsid w:val="00D461D5"/>
    <w:rsid w:val="00D470A6"/>
    <w:rsid w:val="00D5136E"/>
    <w:rsid w:val="00D51791"/>
    <w:rsid w:val="00D51ED4"/>
    <w:rsid w:val="00D5323C"/>
    <w:rsid w:val="00D54784"/>
    <w:rsid w:val="00D55873"/>
    <w:rsid w:val="00D57E89"/>
    <w:rsid w:val="00D61C5E"/>
    <w:rsid w:val="00D634A1"/>
    <w:rsid w:val="00D677B4"/>
    <w:rsid w:val="00D67866"/>
    <w:rsid w:val="00D7686A"/>
    <w:rsid w:val="00D7727A"/>
    <w:rsid w:val="00D80269"/>
    <w:rsid w:val="00D8383A"/>
    <w:rsid w:val="00D83BBA"/>
    <w:rsid w:val="00D87AF2"/>
    <w:rsid w:val="00D94961"/>
    <w:rsid w:val="00D94C63"/>
    <w:rsid w:val="00D962D6"/>
    <w:rsid w:val="00D96699"/>
    <w:rsid w:val="00DA22D8"/>
    <w:rsid w:val="00DA63E2"/>
    <w:rsid w:val="00DA6DCE"/>
    <w:rsid w:val="00DA73AF"/>
    <w:rsid w:val="00DB21F1"/>
    <w:rsid w:val="00DB288E"/>
    <w:rsid w:val="00DB2CFB"/>
    <w:rsid w:val="00DC2C6D"/>
    <w:rsid w:val="00DC3127"/>
    <w:rsid w:val="00DD5BB7"/>
    <w:rsid w:val="00DE0CD1"/>
    <w:rsid w:val="00DE1DFC"/>
    <w:rsid w:val="00DE20C0"/>
    <w:rsid w:val="00DE4E8D"/>
    <w:rsid w:val="00DF1B9C"/>
    <w:rsid w:val="00DF47C4"/>
    <w:rsid w:val="00E0379E"/>
    <w:rsid w:val="00E04123"/>
    <w:rsid w:val="00E060D2"/>
    <w:rsid w:val="00E15482"/>
    <w:rsid w:val="00E17275"/>
    <w:rsid w:val="00E17D90"/>
    <w:rsid w:val="00E22D01"/>
    <w:rsid w:val="00E311DA"/>
    <w:rsid w:val="00E34D59"/>
    <w:rsid w:val="00E42CDC"/>
    <w:rsid w:val="00E4558B"/>
    <w:rsid w:val="00E56F75"/>
    <w:rsid w:val="00E57B4B"/>
    <w:rsid w:val="00E70CA6"/>
    <w:rsid w:val="00E72C1B"/>
    <w:rsid w:val="00E81F68"/>
    <w:rsid w:val="00E87D22"/>
    <w:rsid w:val="00E87E14"/>
    <w:rsid w:val="00E91F46"/>
    <w:rsid w:val="00EA13C5"/>
    <w:rsid w:val="00EA19CB"/>
    <w:rsid w:val="00EA7632"/>
    <w:rsid w:val="00EA798D"/>
    <w:rsid w:val="00EB3A73"/>
    <w:rsid w:val="00EC05A3"/>
    <w:rsid w:val="00EC3644"/>
    <w:rsid w:val="00ED6621"/>
    <w:rsid w:val="00EE0410"/>
    <w:rsid w:val="00EE23C1"/>
    <w:rsid w:val="00EF0496"/>
    <w:rsid w:val="00EF27FA"/>
    <w:rsid w:val="00EF52A4"/>
    <w:rsid w:val="00EF70D7"/>
    <w:rsid w:val="00F018D9"/>
    <w:rsid w:val="00F03B06"/>
    <w:rsid w:val="00F03FFB"/>
    <w:rsid w:val="00F116D8"/>
    <w:rsid w:val="00F317F6"/>
    <w:rsid w:val="00F343EA"/>
    <w:rsid w:val="00F3599F"/>
    <w:rsid w:val="00F42D06"/>
    <w:rsid w:val="00F44BE4"/>
    <w:rsid w:val="00F45442"/>
    <w:rsid w:val="00F5090A"/>
    <w:rsid w:val="00F56755"/>
    <w:rsid w:val="00F57E34"/>
    <w:rsid w:val="00F619F0"/>
    <w:rsid w:val="00F75CA5"/>
    <w:rsid w:val="00F902C2"/>
    <w:rsid w:val="00F9185F"/>
    <w:rsid w:val="00F97E82"/>
    <w:rsid w:val="00FA15DC"/>
    <w:rsid w:val="00FA2E07"/>
    <w:rsid w:val="00FB0F43"/>
    <w:rsid w:val="00FB1529"/>
    <w:rsid w:val="00FB425A"/>
    <w:rsid w:val="00FB4641"/>
    <w:rsid w:val="00FC200B"/>
    <w:rsid w:val="00FC3301"/>
    <w:rsid w:val="00FC4888"/>
    <w:rsid w:val="00FD1008"/>
    <w:rsid w:val="00FE62D0"/>
    <w:rsid w:val="00FF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9"/>
  </w:style>
  <w:style w:type="paragraph" w:styleId="1">
    <w:name w:val="heading 1"/>
    <w:basedOn w:val="a"/>
    <w:next w:val="a"/>
    <w:link w:val="10"/>
    <w:uiPriority w:val="9"/>
    <w:qFormat/>
    <w:rsid w:val="0016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2506C"/>
    <w:pPr>
      <w:spacing w:before="240" w:after="60" w:line="360" w:lineRule="auto"/>
      <w:ind w:firstLine="709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CB0"/>
  </w:style>
  <w:style w:type="paragraph" w:styleId="a5">
    <w:name w:val="footer"/>
    <w:basedOn w:val="a"/>
    <w:link w:val="a6"/>
    <w:uiPriority w:val="99"/>
    <w:unhideWhenUsed/>
    <w:rsid w:val="006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CB0"/>
  </w:style>
  <w:style w:type="paragraph" w:styleId="a7">
    <w:name w:val="Balloon Text"/>
    <w:basedOn w:val="a"/>
    <w:link w:val="a8"/>
    <w:uiPriority w:val="99"/>
    <w:semiHidden/>
    <w:unhideWhenUsed/>
    <w:rsid w:val="002C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C7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81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179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18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8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EE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12017"/>
    <w:rPr>
      <w:color w:val="808080"/>
    </w:rPr>
  </w:style>
  <w:style w:type="table" w:customStyle="1" w:styleId="3">
    <w:name w:val="Сетка таблицы3"/>
    <w:basedOn w:val="a1"/>
    <w:next w:val="aa"/>
    <w:uiPriority w:val="39"/>
    <w:rsid w:val="0081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5C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5C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8D71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D71E3"/>
    <w:rPr>
      <w:sz w:val="20"/>
      <w:szCs w:val="20"/>
    </w:rPr>
  </w:style>
  <w:style w:type="character" w:styleId="ae">
    <w:name w:val="footnote reference"/>
    <w:basedOn w:val="a0"/>
    <w:unhideWhenUsed/>
    <w:rsid w:val="008D71E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2E280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280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280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8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2805"/>
    <w:rPr>
      <w:b/>
      <w:bCs/>
      <w:sz w:val="20"/>
      <w:szCs w:val="20"/>
    </w:rPr>
  </w:style>
  <w:style w:type="paragraph" w:customStyle="1" w:styleId="12">
    <w:name w:val="1"/>
    <w:basedOn w:val="a"/>
    <w:next w:val="af4"/>
    <w:link w:val="af5"/>
    <w:uiPriority w:val="99"/>
    <w:qFormat/>
    <w:rsid w:val="0022506C"/>
    <w:pPr>
      <w:spacing w:after="0" w:line="240" w:lineRule="auto"/>
      <w:ind w:firstLine="426"/>
      <w:jc w:val="center"/>
    </w:pPr>
    <w:rPr>
      <w:rFonts w:ascii="Arial" w:hAnsi="Arial"/>
      <w:noProof/>
      <w:sz w:val="24"/>
    </w:rPr>
  </w:style>
  <w:style w:type="character" w:customStyle="1" w:styleId="90">
    <w:name w:val="Заголовок 9 Знак"/>
    <w:basedOn w:val="a0"/>
    <w:link w:val="9"/>
    <w:uiPriority w:val="9"/>
    <w:rsid w:val="0022506C"/>
    <w:rPr>
      <w:rFonts w:ascii="Cambria" w:eastAsia="Times New Roman" w:hAnsi="Cambria" w:cs="Times New Roman"/>
    </w:rPr>
  </w:style>
  <w:style w:type="character" w:customStyle="1" w:styleId="af5">
    <w:name w:val="Заголовок Знак"/>
    <w:link w:val="12"/>
    <w:uiPriority w:val="99"/>
    <w:rsid w:val="0022506C"/>
    <w:rPr>
      <w:rFonts w:ascii="Arial" w:hAnsi="Arial"/>
      <w:noProof/>
      <w:sz w:val="24"/>
    </w:rPr>
  </w:style>
  <w:style w:type="paragraph" w:styleId="af4">
    <w:name w:val="Title"/>
    <w:basedOn w:val="a"/>
    <w:next w:val="a"/>
    <w:link w:val="af6"/>
    <w:uiPriority w:val="10"/>
    <w:qFormat/>
    <w:rsid w:val="002250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4"/>
    <w:uiPriority w:val="10"/>
    <w:rsid w:val="002250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5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D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FB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47575"/>
  </w:style>
  <w:style w:type="character" w:styleId="af7">
    <w:name w:val="Hyperlink"/>
    <w:basedOn w:val="a0"/>
    <w:uiPriority w:val="99"/>
    <w:unhideWhenUsed/>
    <w:rsid w:val="00947575"/>
    <w:rPr>
      <w:color w:val="0000FF"/>
      <w:u w:val="single"/>
    </w:rPr>
  </w:style>
  <w:style w:type="paragraph" w:styleId="af8">
    <w:name w:val="Body Text"/>
    <w:basedOn w:val="a"/>
    <w:link w:val="af9"/>
    <w:rsid w:val="0053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37254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7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7C3856"/>
    <w:rPr>
      <w:i/>
      <w:iCs/>
    </w:rPr>
  </w:style>
  <w:style w:type="paragraph" w:customStyle="1" w:styleId="s1">
    <w:name w:val="s_1"/>
    <w:basedOn w:val="a"/>
    <w:rsid w:val="007F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A47879"/>
    <w:pPr>
      <w:spacing w:before="240" w:after="60"/>
      <w:ind w:left="5523" w:hanging="708"/>
    </w:pPr>
    <w:rPr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FC4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e17">
    <w:name w:val="Style17"/>
    <w:basedOn w:val="a"/>
    <w:rsid w:val="00FC4888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FC488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kipedia.ru/document/1727543" TargetMode="External"/><Relationship Id="rId18" Type="http://schemas.openxmlformats.org/officeDocument/2006/relationships/hyperlink" Target="http://dokipedia.ru/document/1727543" TargetMode="External"/><Relationship Id="rId26" Type="http://schemas.openxmlformats.org/officeDocument/2006/relationships/hyperlink" Target="http://dokipedia.ru/document/172754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kipedia.ru/document/17275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kipedia.ru/document/1727543" TargetMode="External"/><Relationship Id="rId17" Type="http://schemas.openxmlformats.org/officeDocument/2006/relationships/hyperlink" Target="http://dokipedia.ru/document/1727543" TargetMode="External"/><Relationship Id="rId25" Type="http://schemas.openxmlformats.org/officeDocument/2006/relationships/hyperlink" Target="http://dokipedia.ru/document/17275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kipedia.ru/document/1727543" TargetMode="External"/><Relationship Id="rId20" Type="http://schemas.openxmlformats.org/officeDocument/2006/relationships/hyperlink" Target="http://dokipedia.ru/document/17275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kipedia.ru/document/1727543" TargetMode="External"/><Relationship Id="rId24" Type="http://schemas.openxmlformats.org/officeDocument/2006/relationships/hyperlink" Target="http://dokipedia.ru/document/1727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kipedia.ru/document/1727543" TargetMode="External"/><Relationship Id="rId23" Type="http://schemas.openxmlformats.org/officeDocument/2006/relationships/hyperlink" Target="http://dokipedia.ru/document/1727543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dokipedia.ru/document/17275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kipedia.ru/document/1727543" TargetMode="External"/><Relationship Id="rId22" Type="http://schemas.openxmlformats.org/officeDocument/2006/relationships/hyperlink" Target="http://dokipedia.ru/document/1727543" TargetMode="External"/><Relationship Id="rId27" Type="http://schemas.openxmlformats.org/officeDocument/2006/relationships/hyperlink" Target="http://dokipedia.ru/document/17275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8471-AC3D-4AE1-A23A-BEA9C621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Ekaterina</cp:lastModifiedBy>
  <cp:revision>11</cp:revision>
  <cp:lastPrinted>2021-02-25T12:00:00Z</cp:lastPrinted>
  <dcterms:created xsi:type="dcterms:W3CDTF">2021-03-17T11:00:00Z</dcterms:created>
  <dcterms:modified xsi:type="dcterms:W3CDTF">2021-03-17T11:53:00Z</dcterms:modified>
</cp:coreProperties>
</file>